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1FAB0" w14:textId="5B4C6A70" w:rsidR="004E434E" w:rsidRDefault="0071599D">
      <w:pPr>
        <w:tabs>
          <w:tab w:val="right" w:pos="9639"/>
        </w:tabs>
        <w:overflowPunct/>
        <w:autoSpaceDE/>
        <w:adjustRightInd/>
        <w:spacing w:before="120" w:after="0"/>
        <w:rPr>
          <w:rFonts w:ascii="Arial" w:eastAsia="Times New Roman" w:hAnsi="Arial"/>
          <w:b/>
          <w:bCs/>
          <w:i/>
          <w:sz w:val="24"/>
          <w:szCs w:val="24"/>
        </w:rPr>
      </w:pPr>
      <w:r>
        <w:rPr>
          <w:rFonts w:ascii="Arial" w:eastAsia="Times New Roman" w:hAnsi="Arial" w:cs="Arial"/>
          <w:b/>
          <w:bCs/>
          <w:sz w:val="24"/>
          <w:szCs w:val="24"/>
        </w:rPr>
        <w:t xml:space="preserve">3GPP TSG-RAN </w:t>
      </w:r>
      <w:r>
        <w:rPr>
          <w:rFonts w:ascii="Arial" w:hAnsi="Arial" w:cs="黑体"/>
          <w:b/>
          <w:sz w:val="24"/>
          <w:szCs w:val="24"/>
        </w:rPr>
        <w:t>WG2</w:t>
      </w:r>
      <w:r>
        <w:rPr>
          <w:rFonts w:ascii="Arial" w:eastAsia="Times New Roman" w:hAnsi="Arial" w:cs="Arial"/>
          <w:b/>
          <w:sz w:val="24"/>
          <w:szCs w:val="24"/>
        </w:rPr>
        <w:t xml:space="preserve"> Meeting #124</w:t>
      </w:r>
      <w:r>
        <w:rPr>
          <w:rFonts w:ascii="Arial" w:eastAsia="Times New Roman" w:hAnsi="Arial"/>
          <w:b/>
          <w:bCs/>
          <w:sz w:val="24"/>
          <w:szCs w:val="24"/>
        </w:rPr>
        <w:tab/>
      </w:r>
      <w:r w:rsidR="00714C4C" w:rsidRPr="00714C4C">
        <w:rPr>
          <w:rFonts w:ascii="Arial" w:eastAsia="Times New Roman" w:hAnsi="Arial"/>
          <w:b/>
          <w:bCs/>
          <w:sz w:val="24"/>
          <w:szCs w:val="24"/>
        </w:rPr>
        <w:t>R2-2313374</w:t>
      </w:r>
    </w:p>
    <w:p w14:paraId="220B0A81" w14:textId="77777777" w:rsidR="004E434E" w:rsidRDefault="0071599D">
      <w:pPr>
        <w:tabs>
          <w:tab w:val="left" w:pos="1985"/>
          <w:tab w:val="right" w:pos="9639"/>
        </w:tabs>
        <w:spacing w:after="100" w:afterAutospacing="1"/>
        <w:rPr>
          <w:rFonts w:ascii="Arial" w:eastAsia="–¾’©" w:hAnsi="Arial" w:cs="Arial"/>
          <w:b/>
          <w:sz w:val="24"/>
          <w:szCs w:val="22"/>
        </w:rPr>
      </w:pPr>
      <w:r>
        <w:rPr>
          <w:rFonts w:ascii="Arial" w:eastAsia="Times New Roman" w:hAnsi="Arial" w:cs="Arial"/>
          <w:b/>
          <w:sz w:val="24"/>
          <w:szCs w:val="24"/>
        </w:rPr>
        <w:t>Chicago, USA, Nov. 13</w:t>
      </w:r>
      <w:r>
        <w:rPr>
          <w:rFonts w:ascii="Arial" w:eastAsia="Times New Roman" w:hAnsi="Arial" w:cs="Arial"/>
          <w:b/>
          <w:sz w:val="24"/>
          <w:szCs w:val="24"/>
          <w:vertAlign w:val="superscript"/>
        </w:rPr>
        <w:t>th</w:t>
      </w:r>
      <w:r>
        <w:rPr>
          <w:rFonts w:ascii="Arial" w:eastAsia="Times New Roman" w:hAnsi="Arial" w:cs="Arial"/>
          <w:b/>
          <w:sz w:val="24"/>
          <w:szCs w:val="24"/>
        </w:rPr>
        <w:t xml:space="preserve"> – 17</w:t>
      </w:r>
      <w:r>
        <w:rPr>
          <w:rFonts w:ascii="Arial" w:eastAsia="Times New Roman" w:hAnsi="Arial" w:cs="Arial"/>
          <w:b/>
          <w:sz w:val="24"/>
          <w:szCs w:val="24"/>
          <w:vertAlign w:val="superscript"/>
        </w:rPr>
        <w:t>th</w:t>
      </w:r>
      <w:r>
        <w:rPr>
          <w:rFonts w:ascii="Arial" w:eastAsia="Times New Roman" w:hAnsi="Arial" w:cs="Arial"/>
          <w:b/>
          <w:sz w:val="24"/>
          <w:szCs w:val="24"/>
        </w:rPr>
        <w:t>, 2023</w:t>
      </w:r>
    </w:p>
    <w:p w14:paraId="728B9B09" w14:textId="77777777" w:rsidR="004E434E" w:rsidRDefault="0071599D">
      <w:pPr>
        <w:tabs>
          <w:tab w:val="left" w:pos="1985"/>
        </w:tabs>
        <w:overflowPunct/>
        <w:autoSpaceDE/>
        <w:autoSpaceDN/>
        <w:adjustRightInd/>
        <w:spacing w:after="120"/>
        <w:jc w:val="left"/>
        <w:textAlignment w:val="auto"/>
        <w:rPr>
          <w:rFonts w:ascii="Arial" w:eastAsia="MS Mincho" w:hAnsi="Arial" w:cs="Arial"/>
          <w:b/>
          <w:bCs/>
          <w:sz w:val="24"/>
          <w:lang w:val="en-GB" w:eastAsia="en-US"/>
        </w:rPr>
      </w:pPr>
      <w:r>
        <w:rPr>
          <w:rFonts w:ascii="Arial" w:eastAsia="MS Mincho" w:hAnsi="Arial" w:cs="Arial"/>
          <w:b/>
          <w:bCs/>
          <w:sz w:val="24"/>
          <w:lang w:val="en-GB" w:eastAsia="en-US"/>
        </w:rPr>
        <w:t xml:space="preserve"> </w:t>
      </w:r>
    </w:p>
    <w:p w14:paraId="70C7AFE3" w14:textId="77777777" w:rsidR="004E434E" w:rsidRDefault="0071599D">
      <w:pPr>
        <w:tabs>
          <w:tab w:val="left" w:pos="1985"/>
        </w:tabs>
        <w:overflowPunct/>
        <w:autoSpaceDE/>
        <w:autoSpaceDN/>
        <w:adjustRightInd/>
        <w:spacing w:after="120"/>
        <w:jc w:val="left"/>
        <w:textAlignment w:val="auto"/>
        <w:rPr>
          <w:rFonts w:ascii="Arial" w:eastAsia="MS Mincho" w:hAnsi="Arial" w:cs="Arial"/>
          <w:b/>
          <w:bCs/>
          <w:sz w:val="24"/>
          <w:lang w:val="en-GB"/>
        </w:rPr>
      </w:pPr>
      <w:r>
        <w:rPr>
          <w:rFonts w:ascii="Arial" w:eastAsia="MS Mincho" w:hAnsi="Arial" w:cs="Arial"/>
          <w:b/>
          <w:bCs/>
          <w:sz w:val="24"/>
          <w:lang w:val="en-GB" w:eastAsia="en-US"/>
        </w:rPr>
        <w:t>Agenda item:</w:t>
      </w:r>
      <w:r>
        <w:rPr>
          <w:rFonts w:ascii="Arial" w:eastAsia="MS Mincho" w:hAnsi="Arial" w:cs="Arial"/>
          <w:b/>
          <w:bCs/>
          <w:sz w:val="24"/>
          <w:lang w:val="en-GB" w:eastAsia="en-US"/>
        </w:rPr>
        <w:tab/>
        <w:t>7.11.2.1</w:t>
      </w:r>
    </w:p>
    <w:p w14:paraId="37B38EFA" w14:textId="5511F383" w:rsidR="004E434E" w:rsidRDefault="0071599D">
      <w:pPr>
        <w:tabs>
          <w:tab w:val="left" w:pos="1985"/>
        </w:tabs>
        <w:overflowPunct/>
        <w:autoSpaceDE/>
        <w:autoSpaceDN/>
        <w:adjustRightInd/>
        <w:ind w:left="1985" w:hanging="1985"/>
        <w:jc w:val="left"/>
        <w:textAlignment w:val="auto"/>
        <w:rPr>
          <w:rFonts w:ascii="Arial" w:eastAsia="Times New Roman" w:hAnsi="Arial" w:cs="Arial"/>
          <w:b/>
          <w:bCs/>
          <w:sz w:val="24"/>
          <w:lang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Pr>
          <w:rFonts w:ascii="Arial" w:hAnsi="Arial" w:cs="Arial"/>
          <w:b/>
          <w:sz w:val="24"/>
          <w:lang w:val="en-GB"/>
        </w:rPr>
        <w:t>Huawei</w:t>
      </w:r>
      <w:r>
        <w:rPr>
          <w:rFonts w:ascii="Arial" w:hAnsi="Arial" w:cs="Arial"/>
          <w:b/>
          <w:sz w:val="24"/>
        </w:rPr>
        <w:t>, HiSilicon</w:t>
      </w:r>
    </w:p>
    <w:p w14:paraId="7E80DBDE" w14:textId="22AA709D" w:rsidR="004E434E" w:rsidRDefault="0071599D">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t>Remaining CP issues for multicast reception in RRC_INACTIVE</w:t>
      </w:r>
    </w:p>
    <w:p w14:paraId="307FC5B1" w14:textId="77777777" w:rsidR="004E434E" w:rsidRDefault="0071599D">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0" w:name="_Hlk506366071"/>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t xml:space="preserve">Discussion </w:t>
      </w:r>
      <w:bookmarkEnd w:id="0"/>
    </w:p>
    <w:p w14:paraId="30CFDC76" w14:textId="77777777" w:rsidR="004E434E" w:rsidRDefault="0071599D">
      <w:pPr>
        <w:pStyle w:val="1"/>
        <w:numPr>
          <w:ilvl w:val="0"/>
          <w:numId w:val="5"/>
        </w:numPr>
      </w:pPr>
      <w:r>
        <w:t>Introduction</w:t>
      </w:r>
    </w:p>
    <w:p w14:paraId="31496772" w14:textId="77777777" w:rsidR="004E434E" w:rsidRDefault="0071599D">
      <w:pPr>
        <w:spacing w:beforeLines="50" w:before="120" w:after="120"/>
        <w:rPr>
          <w:lang w:val="en-GB"/>
        </w:rPr>
      </w:pPr>
      <w:r>
        <w:rPr>
          <w:lang w:val="en-GB"/>
        </w:rPr>
        <w:t>The following agreements were made during the discussion in</w:t>
      </w:r>
      <w:r>
        <w:t xml:space="preserve"> RAN2#123</w:t>
      </w:r>
      <w:r>
        <w:rPr>
          <w:rFonts w:hint="eastAsia"/>
        </w:rPr>
        <w:t>bis</w:t>
      </w:r>
      <w:r>
        <w:t xml:space="preserve"> meeting for </w:t>
      </w:r>
      <w:r>
        <w:rPr>
          <w:rFonts w:hint="eastAsia"/>
        </w:rPr>
        <w:t>CP</w:t>
      </w:r>
      <w:r>
        <w:t xml:space="preserve"> issues for </w:t>
      </w:r>
      <w:r>
        <w:rPr>
          <w:lang w:val="en-GB"/>
        </w:rPr>
        <w:t>multicast reception in RRC_INACTIVE.</w:t>
      </w:r>
    </w:p>
    <w:tbl>
      <w:tblPr>
        <w:tblStyle w:val="afd"/>
        <w:tblW w:w="9628" w:type="dxa"/>
        <w:tblLayout w:type="fixed"/>
        <w:tblLook w:val="04A0" w:firstRow="1" w:lastRow="0" w:firstColumn="1" w:lastColumn="0" w:noHBand="0" w:noVBand="1"/>
      </w:tblPr>
      <w:tblGrid>
        <w:gridCol w:w="9628"/>
      </w:tblGrid>
      <w:tr w:rsidR="004E434E" w14:paraId="08286021" w14:textId="77777777">
        <w:tc>
          <w:tcPr>
            <w:tcW w:w="9628" w:type="dxa"/>
          </w:tcPr>
          <w:p w14:paraId="68124C50" w14:textId="77777777" w:rsidR="004E434E" w:rsidRDefault="0071599D">
            <w:pPr>
              <w:pStyle w:val="Agreement"/>
              <w:numPr>
                <w:ilvl w:val="0"/>
                <w:numId w:val="6"/>
              </w:numPr>
              <w:spacing w:line="240" w:lineRule="auto"/>
              <w:jc w:val="left"/>
            </w:pPr>
            <w:r>
              <w:t>Introduce an explicit indication in the multicast MCCH/</w:t>
            </w:r>
            <w:proofErr w:type="gramStart"/>
            <w:r>
              <w:t>RRCRelease(</w:t>
            </w:r>
            <w:proofErr w:type="gramEnd"/>
            <w:r>
              <w:t>i.e., in the IE MBSMulticastConfiguration) for the UE to stop G-RNTI monitoring. It is used for notification triggered by the multicast session deactivation or the temporary no data.</w:t>
            </w:r>
          </w:p>
          <w:p w14:paraId="21069958" w14:textId="77777777" w:rsidR="004E434E" w:rsidRDefault="0071599D">
            <w:pPr>
              <w:pStyle w:val="Agreement"/>
              <w:numPr>
                <w:ilvl w:val="0"/>
                <w:numId w:val="6"/>
              </w:numPr>
              <w:spacing w:line="240" w:lineRule="auto"/>
              <w:jc w:val="left"/>
            </w:pPr>
            <w:r>
              <w:t>UE in RRC_INACTIVE does not need to monitor multicast MCCH DCI in the current cell until next group paging is received if UE is notified “the stop of G-RNTI monitoring” for all the joined multicast sessions, including the following cases,</w:t>
            </w:r>
          </w:p>
          <w:p w14:paraId="15357740" w14:textId="77777777" w:rsidR="004E434E" w:rsidRDefault="0071599D">
            <w:pPr>
              <w:pStyle w:val="Agreement"/>
              <w:numPr>
                <w:ilvl w:val="2"/>
                <w:numId w:val="6"/>
              </w:numPr>
              <w:tabs>
                <w:tab w:val="clear" w:pos="1619"/>
              </w:tabs>
              <w:spacing w:line="240" w:lineRule="auto"/>
              <w:jc w:val="left"/>
            </w:pPr>
            <w:r>
              <w:t>Case 1: UE is receiving multicast in RRC_INACTIVE and then is notified about the session deactivation via MCCH.</w:t>
            </w:r>
          </w:p>
          <w:p w14:paraId="3F2C8128" w14:textId="77777777" w:rsidR="004E434E" w:rsidRDefault="0071599D">
            <w:pPr>
              <w:pStyle w:val="Agreement"/>
              <w:numPr>
                <w:ilvl w:val="2"/>
                <w:numId w:val="6"/>
              </w:numPr>
              <w:tabs>
                <w:tab w:val="clear" w:pos="1619"/>
              </w:tabs>
              <w:spacing w:line="240" w:lineRule="auto"/>
              <w:jc w:val="left"/>
            </w:pPr>
            <w:r>
              <w:t xml:space="preserve">Case 2: UE transits from RRC_CONNECTED to RRC_INACTIVE, and “the stop of G-RNTI monitoring” is </w:t>
            </w:r>
            <w:proofErr w:type="gramStart"/>
            <w:r>
              <w:t>indicated  in</w:t>
            </w:r>
            <w:proofErr w:type="gramEnd"/>
            <w:r>
              <w:t xml:space="preserve"> RRCRelease message. </w:t>
            </w:r>
          </w:p>
          <w:p w14:paraId="2963AA22" w14:textId="77777777" w:rsidR="004E434E" w:rsidRDefault="0071599D">
            <w:pPr>
              <w:pStyle w:val="Agreement"/>
              <w:numPr>
                <w:ilvl w:val="0"/>
                <w:numId w:val="6"/>
              </w:numPr>
              <w:spacing w:line="240" w:lineRule="auto"/>
              <w:jc w:val="left"/>
            </w:pPr>
            <w:r>
              <w:t>If UE receives PTM configuration of multicast session(s) in RRCRelease and “the stop of G-RNTI monitoring” is indicated for the corresponding session(s) and then UE selects the same cell as on which it received RRCRelease, UE starts to monitor MCCH DCI upon receiving group paging that indicates to allow the multicast reception in RRC_INACTIVE.</w:t>
            </w:r>
          </w:p>
          <w:p w14:paraId="6F82A294" w14:textId="77777777" w:rsidR="004E434E" w:rsidRDefault="0071599D">
            <w:pPr>
              <w:pStyle w:val="Agreement"/>
              <w:numPr>
                <w:ilvl w:val="0"/>
                <w:numId w:val="6"/>
              </w:numPr>
              <w:spacing w:line="240" w:lineRule="auto"/>
              <w:jc w:val="left"/>
            </w:pPr>
            <w:r>
              <w:t xml:space="preserve">If “the stop of G-RNTI monitoring” for a </w:t>
            </w:r>
            <w:proofErr w:type="gramStart"/>
            <w:r>
              <w:t>session  is</w:t>
            </w:r>
            <w:proofErr w:type="gramEnd"/>
            <w:r>
              <w:t xml:space="preserve"> indicated in RRCRelease message and the PTM configuration of the corresponding multicast session is not included in same message , UE reads multicast MCCH(if present) upon receiving group paging that indicates to allow the multicast reception in RRC_INACTIVE.</w:t>
            </w:r>
          </w:p>
          <w:p w14:paraId="01A40BDE" w14:textId="77777777" w:rsidR="004E434E" w:rsidRDefault="0071599D">
            <w:pPr>
              <w:pStyle w:val="Agreement"/>
              <w:numPr>
                <w:ilvl w:val="0"/>
                <w:numId w:val="6"/>
              </w:numPr>
              <w:spacing w:line="240" w:lineRule="auto"/>
              <w:jc w:val="left"/>
            </w:pPr>
            <w:r>
              <w:t>If the whole Rel-18 multicast related configuration is absent in RRC Release, UE behaves the same as Rel-17 MBS UE.</w:t>
            </w:r>
          </w:p>
          <w:p w14:paraId="0D68001E" w14:textId="77777777" w:rsidR="004E434E" w:rsidRDefault="0071599D">
            <w:pPr>
              <w:pStyle w:val="Agreement"/>
              <w:numPr>
                <w:ilvl w:val="0"/>
                <w:numId w:val="6"/>
              </w:numPr>
              <w:spacing w:line="240" w:lineRule="auto"/>
              <w:jc w:val="left"/>
            </w:pPr>
            <w:r>
              <w:t>If the session is active and UE receives PTM configuration in RRCRelease message and then UE selects the same cell as it received RRCRelease, UE does not perform Multicast MCCH information acquisition immediately but starts to monitor MCCH DCI for possible change notification after transiting to INACTIVE.</w:t>
            </w:r>
          </w:p>
          <w:p w14:paraId="69D948C7" w14:textId="77777777" w:rsidR="004E434E" w:rsidRDefault="004E434E">
            <w:pPr>
              <w:pStyle w:val="Doc-text2"/>
              <w:ind w:left="0" w:firstLine="0"/>
            </w:pPr>
          </w:p>
          <w:p w14:paraId="4FC9E361" w14:textId="77777777" w:rsidR="004E434E" w:rsidRDefault="0071599D">
            <w:pPr>
              <w:pStyle w:val="Agreement"/>
              <w:numPr>
                <w:ilvl w:val="0"/>
                <w:numId w:val="6"/>
              </w:numPr>
              <w:spacing w:line="240" w:lineRule="auto"/>
              <w:jc w:val="left"/>
            </w:pPr>
            <w:r>
              <w:t xml:space="preserve">If UE in RRC_INACTIVE received “the stop of G-RNTI monitoring” indication for the session in the source cell, the UE reads </w:t>
            </w:r>
            <w:proofErr w:type="gramStart"/>
            <w:r>
              <w:t>MCCH(</w:t>
            </w:r>
            <w:proofErr w:type="gramEnd"/>
            <w:r>
              <w:t>if present) in the reselected cell after cell reselection.</w:t>
            </w:r>
          </w:p>
          <w:p w14:paraId="0F24E3BF" w14:textId="77777777" w:rsidR="004E434E" w:rsidRDefault="0071599D">
            <w:pPr>
              <w:pStyle w:val="Agreement"/>
              <w:numPr>
                <w:ilvl w:val="0"/>
                <w:numId w:val="6"/>
              </w:numPr>
              <w:spacing w:line="240" w:lineRule="auto"/>
              <w:jc w:val="left"/>
            </w:pPr>
            <w:r>
              <w:t xml:space="preserve">If UE receives PTM configuration of multicast session(s) in RRCRelease and “the stop of G-RNTI monitoring” is indicated for all of the </w:t>
            </w:r>
            <w:proofErr w:type="spellStart"/>
            <w:r>
              <w:t>the</w:t>
            </w:r>
            <w:proofErr w:type="spellEnd"/>
            <w:r>
              <w:t xml:space="preserve"> corresponding session(s) and if UE selects the same cell as on which it received RRCRelease, UE acquires the PTM configuration from MCCH (if present) upon receiving group paging that indicates to allow the multicast reception in RRC_INACTIVE.</w:t>
            </w:r>
          </w:p>
          <w:p w14:paraId="1541D242" w14:textId="77777777" w:rsidR="004E434E" w:rsidRDefault="0071599D">
            <w:pPr>
              <w:pStyle w:val="Agreement"/>
              <w:numPr>
                <w:ilvl w:val="0"/>
                <w:numId w:val="6"/>
              </w:numPr>
              <w:spacing w:line="240" w:lineRule="auto"/>
              <w:jc w:val="left"/>
            </w:pPr>
            <w:r>
              <w:t>UE can use the PTM configuration from RRCRelease until having read the one from MCCH.</w:t>
            </w:r>
          </w:p>
          <w:p w14:paraId="192BE67A" w14:textId="77777777" w:rsidR="004E434E" w:rsidRDefault="0071599D">
            <w:pPr>
              <w:pStyle w:val="Agreement"/>
              <w:numPr>
                <w:ilvl w:val="0"/>
                <w:numId w:val="6"/>
              </w:numPr>
              <w:spacing w:line="240" w:lineRule="auto"/>
              <w:jc w:val="left"/>
            </w:pPr>
            <w:r>
              <w:t>Multicast MCCH can be optionally present for a cell providing multicast reception in RRC_INACTIVE. We do not optimize for this in RAN2, e.g. we are targeting a single cell scenario without mobility and without PTM configuration update for optional MCCH.</w:t>
            </w:r>
          </w:p>
          <w:p w14:paraId="44358826" w14:textId="77777777" w:rsidR="004E434E" w:rsidRDefault="0071599D">
            <w:pPr>
              <w:pStyle w:val="Agreement"/>
              <w:numPr>
                <w:ilvl w:val="0"/>
                <w:numId w:val="6"/>
              </w:numPr>
              <w:spacing w:line="240" w:lineRule="auto"/>
              <w:jc w:val="left"/>
            </w:pPr>
            <w:r>
              <w:lastRenderedPageBreak/>
              <w:t xml:space="preserve">The RSRP/RSRQ measurement as specified in TS 38.304 are reused (i.e. no new measurements and measurement requirements). </w:t>
            </w:r>
          </w:p>
          <w:p w14:paraId="54B4EBA0" w14:textId="77777777" w:rsidR="004E434E" w:rsidRDefault="0071599D">
            <w:pPr>
              <w:pStyle w:val="Agreement"/>
              <w:numPr>
                <w:ilvl w:val="0"/>
                <w:numId w:val="6"/>
              </w:numPr>
              <w:spacing w:line="240" w:lineRule="auto"/>
              <w:jc w:val="left"/>
            </w:pPr>
            <w:proofErr w:type="spellStart"/>
            <w:r>
              <w:t>mt</w:t>
            </w:r>
            <w:proofErr w:type="spellEnd"/>
            <w:r>
              <w:t xml:space="preserve">-Access is selected for multicast reception when it is applicable to the legacy </w:t>
            </w:r>
            <w:proofErr w:type="spellStart"/>
            <w:r>
              <w:t>mt</w:t>
            </w:r>
            <w:proofErr w:type="spellEnd"/>
            <w:r>
              <w:t>-Access use case (i.e. it is not applicable to access identities 1, 2 and 11-15).</w:t>
            </w:r>
          </w:p>
          <w:p w14:paraId="3BC04074" w14:textId="77777777" w:rsidR="004E434E" w:rsidRDefault="0071599D">
            <w:pPr>
              <w:pStyle w:val="Agreement"/>
              <w:numPr>
                <w:ilvl w:val="0"/>
                <w:numId w:val="6"/>
              </w:numPr>
              <w:spacing w:line="240" w:lineRule="auto"/>
              <w:jc w:val="left"/>
            </w:pPr>
            <w:r>
              <w:t>UE selects '0' as the Access Category when the resumption of the RRC connection is triggered for multicast reception.</w:t>
            </w:r>
          </w:p>
          <w:p w14:paraId="5975681F" w14:textId="77777777" w:rsidR="004E434E" w:rsidRDefault="0071599D">
            <w:pPr>
              <w:pStyle w:val="Agreement"/>
              <w:numPr>
                <w:ilvl w:val="0"/>
                <w:numId w:val="6"/>
              </w:numPr>
              <w:spacing w:line="240" w:lineRule="auto"/>
              <w:jc w:val="left"/>
            </w:pPr>
            <w:r>
              <w:t xml:space="preserve">No TTT is introduced </w:t>
            </w:r>
          </w:p>
        </w:tc>
      </w:tr>
    </w:tbl>
    <w:p w14:paraId="0FFC96ED" w14:textId="73E1B422" w:rsidR="004E434E" w:rsidRDefault="0071599D">
      <w:pPr>
        <w:spacing w:beforeLines="50" w:before="120" w:after="120"/>
      </w:pPr>
      <w:r>
        <w:lastRenderedPageBreak/>
        <w:t>In this contribution, we will further analyze the remaining control plane issues including the issues related to the RRC CR</w:t>
      </w:r>
      <w:r>
        <w:rPr>
          <w:lang w:val="en-GB"/>
        </w:rPr>
        <w:t>.</w:t>
      </w:r>
    </w:p>
    <w:p w14:paraId="6836B9C4" w14:textId="77777777" w:rsidR="004E434E" w:rsidRDefault="0071599D">
      <w:pPr>
        <w:pStyle w:val="1"/>
        <w:numPr>
          <w:ilvl w:val="0"/>
          <w:numId w:val="5"/>
        </w:numPr>
      </w:pPr>
      <w:r>
        <w:t>Discussion</w:t>
      </w:r>
    </w:p>
    <w:p w14:paraId="168192D6" w14:textId="34C8700B" w:rsidR="004E434E" w:rsidRDefault="0071599D">
      <w:pPr>
        <w:pStyle w:val="3"/>
        <w:rPr>
          <w:rFonts w:eastAsia="Yu Mincho"/>
          <w:b/>
          <w:u w:val="single"/>
        </w:rPr>
      </w:pPr>
      <w:r>
        <w:t xml:space="preserve">2.1 Remaining control plane issues  </w:t>
      </w:r>
    </w:p>
    <w:p w14:paraId="03EACE2C" w14:textId="087F1ADC" w:rsidR="004E434E" w:rsidRDefault="0071599D">
      <w:pPr>
        <w:overflowPunct/>
        <w:autoSpaceDE/>
        <w:autoSpaceDN/>
        <w:adjustRightInd/>
        <w:spacing w:before="100" w:beforeAutospacing="1" w:line="275" w:lineRule="atLeast"/>
        <w:rPr>
          <w:b/>
          <w:bCs/>
          <w:color w:val="000000"/>
          <w:szCs w:val="22"/>
          <w:u w:val="single"/>
        </w:rPr>
      </w:pPr>
      <w:r>
        <w:rPr>
          <w:b/>
          <w:bCs/>
          <w:color w:val="000000"/>
          <w:szCs w:val="22"/>
          <w:u w:val="single"/>
        </w:rPr>
        <w:t>R</w:t>
      </w:r>
      <w:r>
        <w:rPr>
          <w:rFonts w:hint="eastAsia"/>
          <w:b/>
          <w:bCs/>
          <w:color w:val="000000"/>
          <w:szCs w:val="22"/>
          <w:u w:val="single"/>
        </w:rPr>
        <w:t>esumption</w:t>
      </w:r>
      <w:r>
        <w:rPr>
          <w:b/>
          <w:bCs/>
          <w:color w:val="000000"/>
          <w:szCs w:val="22"/>
          <w:u w:val="single"/>
        </w:rPr>
        <w:t xml:space="preserve"> due to bad reception quality </w:t>
      </w:r>
    </w:p>
    <w:p w14:paraId="61F42AD3" w14:textId="73B4C4A9" w:rsidR="004E434E" w:rsidRDefault="0071599D">
      <w:pPr>
        <w:overflowPunct/>
        <w:autoSpaceDE/>
        <w:autoSpaceDN/>
        <w:adjustRightInd/>
        <w:spacing w:line="275" w:lineRule="atLeast"/>
        <w:rPr>
          <w:b/>
        </w:rPr>
      </w:pPr>
      <w:r>
        <w:rPr>
          <w:rFonts w:hint="eastAsia"/>
          <w:color w:val="000000"/>
          <w:szCs w:val="22"/>
        </w:rPr>
        <w:t>I</w:t>
      </w:r>
      <w:r>
        <w:rPr>
          <w:color w:val="000000"/>
          <w:szCs w:val="22"/>
        </w:rPr>
        <w:t>t has been agreed that UE trigger</w:t>
      </w:r>
      <w:r>
        <w:rPr>
          <w:rFonts w:hint="eastAsia"/>
          <w:color w:val="000000"/>
          <w:szCs w:val="22"/>
        </w:rPr>
        <w:t>s</w:t>
      </w:r>
      <w:r>
        <w:rPr>
          <w:color w:val="000000"/>
          <w:szCs w:val="22"/>
        </w:rPr>
        <w:t xml:space="preserve"> RRC connection resumption for a multicast session if the signal quality is below a configured threshold. But i</w:t>
      </w:r>
      <w:r>
        <w:rPr>
          <w:rFonts w:hint="eastAsia"/>
          <w:color w:val="000000"/>
          <w:szCs w:val="22"/>
        </w:rPr>
        <w:t>f</w:t>
      </w:r>
      <w:r>
        <w:rPr>
          <w:color w:val="000000"/>
          <w:szCs w:val="22"/>
        </w:rPr>
        <w:t xml:space="preserve"> </w:t>
      </w:r>
      <w:r>
        <w:rPr>
          <w:rFonts w:hint="eastAsia"/>
          <w:color w:val="000000"/>
          <w:szCs w:val="22"/>
        </w:rPr>
        <w:t>t</w:t>
      </w:r>
      <w:r>
        <w:rPr>
          <w:color w:val="000000"/>
          <w:szCs w:val="22"/>
        </w:rPr>
        <w:t xml:space="preserve">he UE triggers resume for a deactivated MBS multicast session (or a session temporary with no data) due to bad signal quality, the gNB may release the UE back to RRC_INACTIVE, and the UE will trigger the resumption again due to similar reason. To avoid such deadlock, the UE should not trigger resumption for a session if the UE is not monitoring the G-RNTI corresponding to the session, even though the reception quality is below the threshold. </w:t>
      </w:r>
    </w:p>
    <w:p w14:paraId="6F1BCD5F" w14:textId="07647939" w:rsidR="004E434E" w:rsidRDefault="0071599D">
      <w:pPr>
        <w:rPr>
          <w:b/>
        </w:rPr>
      </w:pPr>
      <w:r>
        <w:rPr>
          <w:b/>
        </w:rPr>
        <w:t xml:space="preserve">Proposal 1: The UE only triggers resumption for a multicast session due to bad quality in case it is monitoring the G-RNTI corresponding to the multicast session. </w:t>
      </w:r>
    </w:p>
    <w:p w14:paraId="18A2A4DC" w14:textId="28EC397A" w:rsidR="004E434E" w:rsidRDefault="0071599D">
      <w:pPr>
        <w:rPr>
          <w:color w:val="000000"/>
          <w:szCs w:val="22"/>
        </w:rPr>
      </w:pPr>
      <w:r>
        <w:rPr>
          <w:color w:val="000000"/>
          <w:szCs w:val="22"/>
        </w:rPr>
        <w:t>I</w:t>
      </w:r>
      <w:r>
        <w:rPr>
          <w:rFonts w:hint="eastAsia"/>
          <w:color w:val="000000"/>
          <w:szCs w:val="22"/>
        </w:rPr>
        <w:t>t</w:t>
      </w:r>
      <w:r>
        <w:rPr>
          <w:color w:val="000000"/>
          <w:szCs w:val="22"/>
        </w:rPr>
        <w:t xml:space="preserve"> </w:t>
      </w:r>
      <w:r>
        <w:rPr>
          <w:rFonts w:hint="eastAsia"/>
          <w:color w:val="000000"/>
          <w:szCs w:val="22"/>
        </w:rPr>
        <w:t>wa</w:t>
      </w:r>
      <w:r>
        <w:rPr>
          <w:color w:val="000000"/>
          <w:szCs w:val="22"/>
        </w:rPr>
        <w:t xml:space="preserve">s agreed that mt-Access is used as the resume cause and AC 0 is selected. This means the UE will not subject to access baring. Therefore, in congestion scenario, the only method to prevent the access is to use RRC reject procedure to prevent the UE access. Once the UE receives the RRC reject, the UE is not allowed to access until the </w:t>
      </w:r>
      <w:proofErr w:type="spellStart"/>
      <w:r>
        <w:rPr>
          <w:i/>
          <w:color w:val="000000"/>
          <w:szCs w:val="22"/>
        </w:rPr>
        <w:t>waitTime</w:t>
      </w:r>
      <w:proofErr w:type="spellEnd"/>
      <w:r>
        <w:rPr>
          <w:i/>
          <w:color w:val="000000"/>
          <w:szCs w:val="22"/>
        </w:rPr>
        <w:t>(</w:t>
      </w:r>
      <w:r>
        <w:rPr>
          <w:color w:val="000000"/>
          <w:szCs w:val="22"/>
        </w:rPr>
        <w:t>T302</w:t>
      </w:r>
      <w:r>
        <w:rPr>
          <w:i/>
          <w:color w:val="000000"/>
          <w:szCs w:val="22"/>
        </w:rPr>
        <w:t xml:space="preserve">) </w:t>
      </w:r>
      <w:r>
        <w:rPr>
          <w:color w:val="000000"/>
          <w:szCs w:val="22"/>
        </w:rPr>
        <w:t>expires. However, the T302 can be as long as 16 seconds, during which the signal quality may already become higher than the threshold. Therefore, the UE should re-evaluate the condition for RRC resumption upon T302 expiry to avoid unnecessary resume.</w:t>
      </w:r>
    </w:p>
    <w:p w14:paraId="329B3C67" w14:textId="74D8B457" w:rsidR="004E434E" w:rsidRDefault="0071599D">
      <w:pPr>
        <w:rPr>
          <w:b/>
        </w:rPr>
      </w:pPr>
      <w:r>
        <w:rPr>
          <w:b/>
        </w:rPr>
        <w:t xml:space="preserve">Proposal 2: Upon T302 expiry, the UE should re-evaluate the condition for RRC resumption, if it was rejected during RRC resumption triggered by bad quality of multicast reception. </w:t>
      </w:r>
    </w:p>
    <w:p w14:paraId="086902E7" w14:textId="77777777" w:rsidR="004E434E" w:rsidRDefault="0071599D">
      <w:pPr>
        <w:overflowPunct/>
        <w:autoSpaceDE/>
        <w:autoSpaceDN/>
        <w:adjustRightInd/>
        <w:spacing w:before="100" w:beforeAutospacing="1" w:line="275" w:lineRule="atLeast"/>
        <w:rPr>
          <w:b/>
          <w:bCs/>
          <w:color w:val="000000"/>
          <w:szCs w:val="22"/>
          <w:u w:val="single"/>
        </w:rPr>
      </w:pPr>
      <w:r>
        <w:rPr>
          <w:b/>
          <w:bCs/>
          <w:color w:val="000000"/>
          <w:szCs w:val="22"/>
          <w:u w:val="single"/>
        </w:rPr>
        <w:t>Congestion mitigation</w:t>
      </w:r>
    </w:p>
    <w:p w14:paraId="3FA11655" w14:textId="31DCAE4C" w:rsidR="004E434E" w:rsidRDefault="0071599D">
      <w:pPr>
        <w:overflowPunct/>
        <w:autoSpaceDE/>
        <w:autoSpaceDN/>
        <w:adjustRightInd/>
        <w:spacing w:before="100" w:beforeAutospacing="1" w:line="275" w:lineRule="atLeast"/>
        <w:rPr>
          <w:color w:val="000000"/>
          <w:szCs w:val="22"/>
        </w:rPr>
      </w:pPr>
      <w:r>
        <w:rPr>
          <w:noProof/>
        </w:rPr>
        <w:lastRenderedPageBreak/>
        <mc:AlternateContent>
          <mc:Choice Requires="wps">
            <w:drawing>
              <wp:anchor distT="0" distB="0" distL="114300" distR="114300" simplePos="0" relativeHeight="251688960" behindDoc="0" locked="0" layoutInCell="1" allowOverlap="1" wp14:anchorId="5FB5FD60" wp14:editId="63C63885">
                <wp:simplePos x="0" y="0"/>
                <wp:positionH relativeFrom="column">
                  <wp:posOffset>2366645</wp:posOffset>
                </wp:positionH>
                <wp:positionV relativeFrom="paragraph">
                  <wp:posOffset>1642745</wp:posOffset>
                </wp:positionV>
                <wp:extent cx="1240155" cy="245745"/>
                <wp:effectExtent l="0" t="0" r="17780" b="21590"/>
                <wp:wrapNone/>
                <wp:docPr id="6" name="矩形 6"/>
                <wp:cNvGraphicFramePr/>
                <a:graphic xmlns:a="http://schemas.openxmlformats.org/drawingml/2006/main">
                  <a:graphicData uri="http://schemas.microsoft.com/office/word/2010/wordprocessingShape">
                    <wps:wsp>
                      <wps:cNvSpPr/>
                      <wps:spPr>
                        <a:xfrm>
                          <a:off x="0" y="0"/>
                          <a:ext cx="1240031" cy="245730"/>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3F1307" w14:textId="3212C410" w:rsidR="004E434E" w:rsidRDefault="0071599D">
                            <w:pPr>
                              <w:spacing w:after="0" w:line="240" w:lineRule="auto"/>
                              <w:rPr>
                                <w:color w:val="000000" w:themeColor="text1"/>
                                <w:sz w:val="20"/>
                              </w:rPr>
                            </w:pPr>
                            <w:r>
                              <w:rPr>
                                <w:color w:val="000000" w:themeColor="text1"/>
                                <w:sz w:val="20"/>
                              </w:rPr>
                              <w:t>Group paging</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5FB5FD60" id="矩形 6" o:spid="_x0000_s1026" style="position:absolute;left:0;text-align:left;margin-left:186.35pt;margin-top:129.35pt;width:97.65pt;height:19.35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" filled="f" strokecolor="white [3212]" strokeweight="1pt">
                <v:textbox>
                  <w:txbxContent>
                    <w:p w14:paraId="3D3F1307" w14:textId="3212C410" w:rsidR="004E434E" w:rsidRDefault="0071599D">
                      <w:pPr>
                        <w:spacing w:after="0" w:line="240" w:lineRule="auto"/>
                        <w:rPr>
                          <w:color w:val="000000" w:themeColor="text1"/>
                          <w:sz w:val="20"/>
                        </w:rPr>
                      </w:pPr>
                      <w:r>
                        <w:rPr>
                          <w:color w:val="000000" w:themeColor="text1"/>
                          <w:sz w:val="20"/>
                        </w:rPr>
                        <w:t>Group paging</w:t>
                      </w:r>
                    </w:p>
                  </w:txbxContent>
                </v:textbox>
              </v:rect>
            </w:pict>
          </mc:Fallback>
        </mc:AlternateContent>
      </w:r>
      <w:r>
        <w:rPr>
          <w:rFonts w:hint="eastAsia"/>
          <w:b/>
          <w:bCs/>
          <w:noProof/>
          <w:color w:val="000000"/>
          <w:szCs w:val="22"/>
        </w:rPr>
        <mc:AlternateContent>
          <mc:Choice Requires="wpg">
            <w:drawing>
              <wp:anchor distT="0" distB="0" distL="114300" distR="114300" simplePos="0" relativeHeight="251686912" behindDoc="0" locked="0" layoutInCell="1" allowOverlap="1" wp14:anchorId="46732EB1" wp14:editId="6E2B31AD">
                <wp:simplePos x="0" y="0"/>
                <wp:positionH relativeFrom="column">
                  <wp:posOffset>1381125</wp:posOffset>
                </wp:positionH>
                <wp:positionV relativeFrom="paragraph">
                  <wp:posOffset>1374775</wp:posOffset>
                </wp:positionV>
                <wp:extent cx="2994025" cy="2552700"/>
                <wp:effectExtent l="0" t="0" r="15875" b="19050"/>
                <wp:wrapTopAndBottom/>
                <wp:docPr id="22" name="组合 22"/>
                <wp:cNvGraphicFramePr/>
                <a:graphic xmlns:a="http://schemas.openxmlformats.org/drawingml/2006/main">
                  <a:graphicData uri="http://schemas.microsoft.com/office/word/2010/wordprocessingGroup">
                    <wpg:wgp>
                      <wpg:cNvGrpSpPr/>
                      <wpg:grpSpPr>
                        <a:xfrm>
                          <a:off x="0" y="0"/>
                          <a:ext cx="2994025" cy="2552700"/>
                          <a:chOff x="0" y="0"/>
                          <a:chExt cx="2994146" cy="2552860"/>
                        </a:xfrm>
                      </wpg:grpSpPr>
                      <wpg:grpSp>
                        <wpg:cNvPr id="21" name="组合 21"/>
                        <wpg:cNvGrpSpPr/>
                        <wpg:grpSpPr>
                          <a:xfrm>
                            <a:off x="0" y="0"/>
                            <a:ext cx="2994146" cy="2552860"/>
                            <a:chOff x="0" y="0"/>
                            <a:chExt cx="2994146" cy="2552860"/>
                          </a:xfrm>
                        </wpg:grpSpPr>
                        <wps:wsp>
                          <wps:cNvPr id="15" name="直接箭头连接符 15"/>
                          <wps:cNvCnPr/>
                          <wps:spPr>
                            <a:xfrm flipV="1">
                              <a:off x="467248" y="2019718"/>
                              <a:ext cx="1864581" cy="795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 name="矩形 16"/>
                          <wps:cNvSpPr/>
                          <wps:spPr>
                            <a:xfrm>
                              <a:off x="592852" y="1748413"/>
                              <a:ext cx="1498600" cy="245745"/>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1AE676" w14:textId="77777777" w:rsidR="004E434E" w:rsidRDefault="0071599D">
                                <w:pPr>
                                  <w:spacing w:after="0" w:line="240" w:lineRule="auto"/>
                                  <w:rPr>
                                    <w:color w:val="000000" w:themeColor="text1"/>
                                    <w:sz w:val="20"/>
                                  </w:rPr>
                                </w:pPr>
                                <w:r>
                                  <w:rPr>
                                    <w:color w:val="000000" w:themeColor="text1"/>
                                    <w:sz w:val="20"/>
                                  </w:rPr>
                                  <w:t>UE n+1</w:t>
                                </w:r>
                                <w:r>
                                  <w:rPr>
                                    <w:rFonts w:hint="eastAsia"/>
                                    <w:color w:val="000000" w:themeColor="text1"/>
                                    <w:sz w:val="20"/>
                                  </w:rPr>
                                  <w:t>：</w:t>
                                </w:r>
                                <w:r>
                                  <w:rPr>
                                    <w:color w:val="000000" w:themeColor="text1"/>
                                    <w:sz w:val="20"/>
                                  </w:rPr>
                                  <w:t xml:space="preserve">RRC Resume Req </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20" name="组合 20"/>
                          <wpg:cNvGrpSpPr/>
                          <wpg:grpSpPr>
                            <a:xfrm>
                              <a:off x="0" y="0"/>
                              <a:ext cx="2994146" cy="2552860"/>
                              <a:chOff x="0" y="0"/>
                              <a:chExt cx="2994146" cy="2552860"/>
                            </a:xfrm>
                          </wpg:grpSpPr>
                          <wps:wsp>
                            <wps:cNvPr id="1" name="矩形 1"/>
                            <wps:cNvSpPr/>
                            <wps:spPr>
                              <a:xfrm>
                                <a:off x="612949" y="0"/>
                                <a:ext cx="386715" cy="24638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5C57908" w14:textId="77777777" w:rsidR="004E434E" w:rsidRDefault="0071599D">
                                  <w:pPr>
                                    <w:rPr>
                                      <w:color w:val="000000" w:themeColor="text1"/>
                                    </w:rPr>
                                  </w:pPr>
                                  <w:r>
                                    <w:rPr>
                                      <w:color w:val="000000" w:themeColor="text1"/>
                                    </w:rPr>
                                    <w:t>UE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 name="矩形 2"/>
                            <wps:cNvSpPr/>
                            <wps:spPr>
                              <a:xfrm>
                                <a:off x="2145323" y="40193"/>
                                <a:ext cx="421640" cy="2603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5F3E594" w14:textId="77777777" w:rsidR="004E434E" w:rsidRDefault="0071599D">
                                  <w:pPr>
                                    <w:jc w:val="center"/>
                                    <w:rPr>
                                      <w:color w:val="000000" w:themeColor="text1"/>
                                      <w:sz w:val="15"/>
                                    </w:rPr>
                                  </w:pPr>
                                  <w:r>
                                    <w:rPr>
                                      <w:color w:val="000000" w:themeColor="text1"/>
                                      <w:sz w:val="15"/>
                                    </w:rPr>
                                    <w:t>gNB</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 name="直接连接符 3"/>
                            <wps:cNvCnPr/>
                            <wps:spPr>
                              <a:xfrm flipH="1">
                                <a:off x="462224" y="296426"/>
                                <a:ext cx="22225" cy="220599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 name="直接连接符 4"/>
                            <wps:cNvCnPr/>
                            <wps:spPr>
                              <a:xfrm flipH="1">
                                <a:off x="2331217" y="271305"/>
                                <a:ext cx="28575" cy="228155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 name="直接箭头连接符 5"/>
                            <wps:cNvCnPr/>
                            <wps:spPr>
                              <a:xfrm flipH="1">
                                <a:off x="502417" y="522514"/>
                                <a:ext cx="1834410" cy="561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 name="矩形 7"/>
                            <wps:cNvSpPr/>
                            <wps:spPr>
                              <a:xfrm>
                                <a:off x="296426" y="75362"/>
                                <a:ext cx="386715" cy="24638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00E7A4B" w14:textId="77777777" w:rsidR="004E434E" w:rsidRDefault="0071599D">
                                  <w:pPr>
                                    <w:rPr>
                                      <w:color w:val="000000" w:themeColor="text1"/>
                                    </w:rPr>
                                  </w:pPr>
                                  <w:r>
                                    <w:rPr>
                                      <w:color w:val="000000" w:themeColor="text1"/>
                                    </w:rPr>
                                    <w:t>UE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 name="矩形 8"/>
                            <wps:cNvSpPr/>
                            <wps:spPr>
                              <a:xfrm>
                                <a:off x="0" y="200967"/>
                                <a:ext cx="386715" cy="24638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4D24F99" w14:textId="77777777" w:rsidR="004E434E" w:rsidRDefault="0071599D">
                                  <w:pPr>
                                    <w:rPr>
                                      <w:color w:val="000000" w:themeColor="text1"/>
                                    </w:rPr>
                                  </w:pPr>
                                  <w:r>
                                    <w:rPr>
                                      <w:color w:val="000000" w:themeColor="text1"/>
                                    </w:rPr>
                                    <w:t>UE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2" name="矩形 12"/>
                            <wps:cNvSpPr/>
                            <wps:spPr>
                              <a:xfrm>
                                <a:off x="356716" y="638070"/>
                                <a:ext cx="2457708" cy="248253"/>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4A2D3EF7" w14:textId="77777777" w:rsidR="004E434E" w:rsidRDefault="0071599D">
                                  <w:pPr>
                                    <w:rPr>
                                      <w:color w:val="000000" w:themeColor="text1"/>
                                      <w:sz w:val="18"/>
                                    </w:rPr>
                                  </w:pPr>
                                  <w:r>
                                    <w:rPr>
                                      <w:color w:val="000000" w:themeColor="text1"/>
                                      <w:sz w:val="18"/>
                                    </w:rPr>
                                    <w:t>UE 1</w:t>
                                  </w:r>
                                  <w:r>
                                    <w:rPr>
                                      <w:rFonts w:hint="eastAsia"/>
                                      <w:color w:val="000000" w:themeColor="text1"/>
                                      <w:sz w:val="18"/>
                                    </w:rPr>
                                    <w:t>：</w:t>
                                  </w:r>
                                  <w:r>
                                    <w:rPr>
                                      <w:color w:val="000000" w:themeColor="text1"/>
                                      <w:sz w:val="18"/>
                                    </w:rPr>
                                    <w:t>State transition to RRC_CONNECTED</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4" name="矩形 14"/>
                            <wps:cNvSpPr/>
                            <wps:spPr>
                              <a:xfrm>
                                <a:off x="356716" y="1009859"/>
                                <a:ext cx="2457708" cy="248253"/>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71D3CA43" w14:textId="77777777" w:rsidR="004E434E" w:rsidRDefault="0071599D">
                                  <w:pPr>
                                    <w:rPr>
                                      <w:color w:val="000000" w:themeColor="text1"/>
                                      <w:sz w:val="18"/>
                                    </w:rPr>
                                  </w:pPr>
                                  <w:r>
                                    <w:rPr>
                                      <w:color w:val="000000" w:themeColor="text1"/>
                                      <w:sz w:val="18"/>
                                    </w:rPr>
                                    <w:t>UE n</w:t>
                                  </w:r>
                                  <w:r>
                                    <w:rPr>
                                      <w:rFonts w:hint="eastAsia"/>
                                      <w:color w:val="000000" w:themeColor="text1"/>
                                      <w:sz w:val="18"/>
                                    </w:rPr>
                                    <w:t>：</w:t>
                                  </w:r>
                                  <w:r>
                                    <w:rPr>
                                      <w:color w:val="000000" w:themeColor="text1"/>
                                      <w:sz w:val="18"/>
                                    </w:rPr>
                                    <w:t>State transition to RRC_CONNECTED</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7" name="矩形 17"/>
                            <wps:cNvSpPr/>
                            <wps:spPr>
                              <a:xfrm>
                                <a:off x="1964452" y="1321358"/>
                                <a:ext cx="1029694" cy="36576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B2314B6" w14:textId="77777777" w:rsidR="004E434E" w:rsidRDefault="0071599D">
                                  <w:pPr>
                                    <w:spacing w:after="0" w:line="240" w:lineRule="auto"/>
                                    <w:ind w:left="90" w:hangingChars="50" w:hanging="90"/>
                                    <w:rPr>
                                      <w:color w:val="000000" w:themeColor="text1"/>
                                      <w:sz w:val="18"/>
                                    </w:rPr>
                                  </w:pPr>
                                  <w:r>
                                    <w:rPr>
                                      <w:color w:val="000000" w:themeColor="text1"/>
                                      <w:sz w:val="18"/>
                                    </w:rPr>
                                    <w:t>Decide not to admit more UEs</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18" name="直接箭头连接符 18"/>
                          <wps:cNvCnPr/>
                          <wps:spPr>
                            <a:xfrm flipH="1">
                              <a:off x="487345" y="2366387"/>
                              <a:ext cx="1833880" cy="50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s:wsp>
                        <wps:cNvPr id="19" name="矩形 19"/>
                        <wps:cNvSpPr/>
                        <wps:spPr>
                          <a:xfrm>
                            <a:off x="532562" y="2080008"/>
                            <a:ext cx="1714058" cy="245745"/>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1DE298" w14:textId="77777777" w:rsidR="004E434E" w:rsidRDefault="0071599D">
                              <w:pPr>
                                <w:spacing w:after="0" w:line="240" w:lineRule="auto"/>
                                <w:rPr>
                                  <w:color w:val="000000" w:themeColor="text1"/>
                                  <w:sz w:val="20"/>
                                </w:rPr>
                              </w:pPr>
                              <w:r>
                                <w:rPr>
                                  <w:color w:val="000000" w:themeColor="text1"/>
                                  <w:sz w:val="20"/>
                                </w:rPr>
                                <w:t xml:space="preserve">RRC Release </w:t>
                              </w:r>
                              <w:r>
                                <w:rPr>
                                  <w:rFonts w:hint="eastAsia"/>
                                  <w:color w:val="000000" w:themeColor="text1"/>
                                  <w:sz w:val="16"/>
                                </w:rPr>
                                <w:t>(</w:t>
                              </w:r>
                              <w:r>
                                <w:rPr>
                                  <w:color w:val="000000" w:themeColor="text1"/>
                                  <w:sz w:val="16"/>
                                </w:rPr>
                                <w:t>inactive reception)</w:t>
                              </w:r>
                              <w:r>
                                <w:rPr>
                                  <w:color w:val="000000" w:themeColor="text1"/>
                                  <w:sz w:val="20"/>
                                </w:rPr>
                                <w:t xml:space="preserve">  </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w14:anchorId="46732EB1" id="组合 22" o:spid="_x0000_s1027" style="position:absolute;left:0;text-align:left;margin-left:108.75pt;margin-top:108.25pt;width:235.75pt;height:201pt;z-index:251686912" coordsize="29941,25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">
                <v:group id="组合 21" o:spid="_x0000_s1028" style="position:absolute;width:29941;height:25528" coordsize="29941,25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type id="_x0000_t32" coordsize="21600,21600" o:spt="32" o:oned="t" path="m,l21600,21600e" filled="f">
                    <v:path arrowok="t" fillok="f" o:connecttype="none"/>
                    <o:lock v:ext="edit" shapetype="t"/>
                  </v:shapetype>
                  <v:shape id="直接箭头连接符 15" o:spid="_x0000_s1029" type="#_x0000_t32" style="position:absolute;left:4672;top:20197;width:18646;height:7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" strokecolor="#4472c4 [3204]" strokeweight=".5pt">
                    <v:stroke endarrow="block" joinstyle="miter"/>
                  </v:shape>
                  <v:rect id="矩形 16" o:spid="_x0000_s1030" style="position:absolute;left:5928;top:17484;width:14986;height:2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" filled="f" strokecolor="white [3212]" strokeweight="1pt">
                    <v:textbox>
                      <w:txbxContent>
                        <w:p w14:paraId="731AE676" w14:textId="77777777" w:rsidR="004E434E" w:rsidRDefault="0071599D">
                          <w:pPr>
                            <w:spacing w:after="0" w:line="240" w:lineRule="auto"/>
                            <w:rPr>
                              <w:color w:val="000000" w:themeColor="text1"/>
                              <w:sz w:val="20"/>
                            </w:rPr>
                          </w:pPr>
                          <w:r>
                            <w:rPr>
                              <w:color w:val="000000" w:themeColor="text1"/>
                              <w:sz w:val="20"/>
                            </w:rPr>
                            <w:t>UE n+1</w:t>
                          </w:r>
                          <w:r>
                            <w:rPr>
                              <w:rFonts w:hint="eastAsia"/>
                              <w:color w:val="000000" w:themeColor="text1"/>
                              <w:sz w:val="20"/>
                            </w:rPr>
                            <w:t>：</w:t>
                          </w:r>
                          <w:r>
                            <w:rPr>
                              <w:color w:val="000000" w:themeColor="text1"/>
                              <w:sz w:val="20"/>
                            </w:rPr>
                            <w:t xml:space="preserve">RRC Resume Req </w:t>
                          </w:r>
                        </w:p>
                      </w:txbxContent>
                    </v:textbox>
                  </v:rect>
                  <v:group id="组合 20" o:spid="_x0000_s1031" style="position:absolute;width:29941;height:25528" coordsize="29941,25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ect id="矩形 1" o:spid="_x0000_s1032" style="position:absolute;left:6129;width:3867;height:2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" filled="f" strokecolor="#1f3763 [1604]" strokeweight="1pt">
                      <v:textbox>
                        <w:txbxContent>
                          <w:p w14:paraId="25C57908" w14:textId="77777777" w:rsidR="004E434E" w:rsidRDefault="0071599D">
                            <w:pPr>
                              <w:rPr>
                                <w:color w:val="000000" w:themeColor="text1"/>
                              </w:rPr>
                            </w:pPr>
                            <w:r>
                              <w:rPr>
                                <w:color w:val="000000" w:themeColor="text1"/>
                              </w:rPr>
                              <w:t>UE</w:t>
                            </w:r>
                          </w:p>
                        </w:txbxContent>
                      </v:textbox>
                    </v:rect>
                    <v:rect id="矩形 2" o:spid="_x0000_s1033" style="position:absolute;left:21453;top:401;width:4216;height:2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" filled="f" strokecolor="#1f3763 [1604]" strokeweight="1pt">
                      <v:textbox>
                        <w:txbxContent>
                          <w:p w14:paraId="55F3E594" w14:textId="77777777" w:rsidR="004E434E" w:rsidRDefault="0071599D">
                            <w:pPr>
                              <w:jc w:val="center"/>
                              <w:rPr>
                                <w:color w:val="000000" w:themeColor="text1"/>
                                <w:sz w:val="15"/>
                              </w:rPr>
                            </w:pPr>
                            <w:r>
                              <w:rPr>
                                <w:color w:val="000000" w:themeColor="text1"/>
                                <w:sz w:val="15"/>
                              </w:rPr>
                              <w:t>gNB</w:t>
                            </w:r>
                          </w:p>
                        </w:txbxContent>
                      </v:textbox>
                    </v:rect>
                    <v:line id="直接连接符 3" o:spid="_x0000_s1034" style="position:absolute;flip:x;visibility:visible;mso-wrap-style:square" from="4622,2964" to="4844,25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" strokecolor="#4472c4 [3204]" strokeweight=".5pt">
                      <v:stroke joinstyle="miter"/>
                    </v:line>
                    <v:line id="直接连接符 4" o:spid="_x0000_s1035" style="position:absolute;flip:x;visibility:visible;mso-wrap-style:square" from="23312,2713" to="23597,25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" strokecolor="#4472c4 [3204]" strokeweight=".5pt">
                      <v:stroke joinstyle="miter"/>
                    </v:line>
                    <v:shape id="直接箭头连接符 5" o:spid="_x0000_s1036" type="#_x0000_t32" style="position:absolute;left:5024;top:5225;width:18344;height:5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" strokecolor="#4472c4 [3204]" strokeweight=".5pt">
                      <v:stroke endarrow="block" joinstyle="miter"/>
                    </v:shape>
                    <v:rect id="矩形 7" o:spid="_x0000_s1037" style="position:absolute;left:2964;top:753;width:3867;height:2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" filled="f" strokecolor="#1f3763 [1604]" strokeweight="1pt">
                      <v:textbox>
                        <w:txbxContent>
                          <w:p w14:paraId="100E7A4B" w14:textId="77777777" w:rsidR="004E434E" w:rsidRDefault="0071599D">
                            <w:pPr>
                              <w:rPr>
                                <w:color w:val="000000" w:themeColor="text1"/>
                              </w:rPr>
                            </w:pPr>
                            <w:r>
                              <w:rPr>
                                <w:color w:val="000000" w:themeColor="text1"/>
                              </w:rPr>
                              <w:t>UE</w:t>
                            </w:r>
                          </w:p>
                        </w:txbxContent>
                      </v:textbox>
                    </v:rect>
                    <v:rect id="矩形 8" o:spid="_x0000_s1038" style="position:absolute;top:2009;width:3867;height:2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" filled="f" strokecolor="#1f3763 [1604]" strokeweight="1pt">
                      <v:textbox>
                        <w:txbxContent>
                          <w:p w14:paraId="34D24F99" w14:textId="77777777" w:rsidR="004E434E" w:rsidRDefault="0071599D">
                            <w:pPr>
                              <w:rPr>
                                <w:color w:val="000000" w:themeColor="text1"/>
                              </w:rPr>
                            </w:pPr>
                            <w:r>
                              <w:rPr>
                                <w:color w:val="000000" w:themeColor="text1"/>
                              </w:rPr>
                              <w:t>UE</w:t>
                            </w:r>
                          </w:p>
                        </w:txbxContent>
                      </v:textbox>
                    </v:rect>
                    <v:rect id="矩形 12" o:spid="_x0000_s1039" style="position:absolute;left:3567;top:6380;width:24577;height:24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" fillcolor="white [3212]" strokecolor="#1f3763 [1604]" strokeweight="1pt">
                      <v:textbox>
                        <w:txbxContent>
                          <w:p w14:paraId="4A2D3EF7" w14:textId="77777777" w:rsidR="004E434E" w:rsidRDefault="0071599D">
                            <w:pPr>
                              <w:rPr>
                                <w:color w:val="000000" w:themeColor="text1"/>
                                <w:sz w:val="18"/>
                              </w:rPr>
                            </w:pPr>
                            <w:r>
                              <w:rPr>
                                <w:color w:val="000000" w:themeColor="text1"/>
                                <w:sz w:val="18"/>
                              </w:rPr>
                              <w:t>UE 1</w:t>
                            </w:r>
                            <w:r>
                              <w:rPr>
                                <w:rFonts w:hint="eastAsia"/>
                                <w:color w:val="000000" w:themeColor="text1"/>
                                <w:sz w:val="18"/>
                              </w:rPr>
                              <w:t>：</w:t>
                            </w:r>
                            <w:r>
                              <w:rPr>
                                <w:color w:val="000000" w:themeColor="text1"/>
                                <w:sz w:val="18"/>
                              </w:rPr>
                              <w:t>State transition to RRC_CONNECTED</w:t>
                            </w:r>
                          </w:p>
                        </w:txbxContent>
                      </v:textbox>
                    </v:rect>
                    <v:rect id="矩形 14" o:spid="_x0000_s1040" style="position:absolute;left:3567;top:10098;width:24577;height:24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" fillcolor="white [3212]" strokecolor="#1f3763 [1604]" strokeweight="1pt">
                      <v:textbox>
                        <w:txbxContent>
                          <w:p w14:paraId="71D3CA43" w14:textId="77777777" w:rsidR="004E434E" w:rsidRDefault="0071599D">
                            <w:pPr>
                              <w:rPr>
                                <w:color w:val="000000" w:themeColor="text1"/>
                                <w:sz w:val="18"/>
                              </w:rPr>
                            </w:pPr>
                            <w:r>
                              <w:rPr>
                                <w:color w:val="000000" w:themeColor="text1"/>
                                <w:sz w:val="18"/>
                              </w:rPr>
                              <w:t>UE n</w:t>
                            </w:r>
                            <w:r>
                              <w:rPr>
                                <w:rFonts w:hint="eastAsia"/>
                                <w:color w:val="000000" w:themeColor="text1"/>
                                <w:sz w:val="18"/>
                              </w:rPr>
                              <w:t>：</w:t>
                            </w:r>
                            <w:r>
                              <w:rPr>
                                <w:color w:val="000000" w:themeColor="text1"/>
                                <w:sz w:val="18"/>
                              </w:rPr>
                              <w:t>State transition to RRC_CONNECTED</w:t>
                            </w:r>
                          </w:p>
                        </w:txbxContent>
                      </v:textbox>
                    </v:rect>
                    <v:rect id="矩形 17" o:spid="_x0000_s1041" style="position:absolute;left:19644;top:13213;width:10297;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" fillcolor="white [3212]" strokecolor="#1f3763 [1604]" strokeweight="1pt">
                      <v:textbox>
                        <w:txbxContent>
                          <w:p w14:paraId="6B2314B6" w14:textId="77777777" w:rsidR="004E434E" w:rsidRDefault="0071599D">
                            <w:pPr>
                              <w:spacing w:after="0" w:line="240" w:lineRule="auto"/>
                              <w:ind w:left="90" w:hangingChars="50" w:hanging="90"/>
                              <w:rPr>
                                <w:color w:val="000000" w:themeColor="text1"/>
                                <w:sz w:val="18"/>
                              </w:rPr>
                            </w:pPr>
                            <w:r>
                              <w:rPr>
                                <w:color w:val="000000" w:themeColor="text1"/>
                                <w:sz w:val="18"/>
                              </w:rPr>
                              <w:t>Decide not to admit more UEs</w:t>
                            </w:r>
                          </w:p>
                        </w:txbxContent>
                      </v:textbox>
                    </v:rect>
                  </v:group>
                  <v:shape id="直接箭头连接符 18" o:spid="_x0000_s1042" type="#_x0000_t32" style="position:absolute;left:4873;top:23663;width:18339;height:5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" strokecolor="#4472c4 [3204]" strokeweight=".5pt">
                    <v:stroke endarrow="block" joinstyle="miter"/>
                  </v:shape>
                </v:group>
                <v:rect id="矩形 19" o:spid="_x0000_s1043" style="position:absolute;left:5325;top:20800;width:17141;height:2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" filled="f" strokecolor="white [3212]" strokeweight="1pt">
                  <v:textbox>
                    <w:txbxContent>
                      <w:p w14:paraId="671DE298" w14:textId="77777777" w:rsidR="004E434E" w:rsidRDefault="0071599D">
                        <w:pPr>
                          <w:spacing w:after="0" w:line="240" w:lineRule="auto"/>
                          <w:rPr>
                            <w:color w:val="000000" w:themeColor="text1"/>
                            <w:sz w:val="20"/>
                          </w:rPr>
                        </w:pPr>
                        <w:r>
                          <w:rPr>
                            <w:color w:val="000000" w:themeColor="text1"/>
                            <w:sz w:val="20"/>
                          </w:rPr>
                          <w:t xml:space="preserve">RRC Release </w:t>
                        </w:r>
                        <w:r>
                          <w:rPr>
                            <w:rFonts w:hint="eastAsia"/>
                            <w:color w:val="000000" w:themeColor="text1"/>
                            <w:sz w:val="16"/>
                          </w:rPr>
                          <w:t>(</w:t>
                        </w:r>
                        <w:r>
                          <w:rPr>
                            <w:color w:val="000000" w:themeColor="text1"/>
                            <w:sz w:val="16"/>
                          </w:rPr>
                          <w:t>inactive reception)</w:t>
                        </w:r>
                        <w:r>
                          <w:rPr>
                            <w:color w:val="000000" w:themeColor="text1"/>
                            <w:sz w:val="20"/>
                          </w:rPr>
                          <w:t xml:space="preserve">  </w:t>
                        </w:r>
                      </w:p>
                    </w:txbxContent>
                  </v:textbox>
                </v:rect>
                <w10:wrap type="topAndBottom"/>
              </v:group>
            </w:pict>
          </mc:Fallback>
        </mc:AlternateContent>
      </w:r>
      <w:r>
        <w:rPr>
          <w:color w:val="000000"/>
          <w:szCs w:val="22"/>
        </w:rPr>
        <w:t>An important motivation for a cell to provide multicast to RRC_INACTIVE UEs is the congestion. Therefore, once the congestion is mitigated, the gNB may decide to invoke the UEs back to RRC_CONNECTED via Group paging. But if the number of accessing UEs is larger than expected (due to mobility from other cells), the congestion</w:t>
      </w:r>
      <w:r>
        <w:t xml:space="preserve"> may occur </w:t>
      </w:r>
      <w:r>
        <w:rPr>
          <w:color w:val="000000"/>
          <w:szCs w:val="22"/>
        </w:rPr>
        <w:t xml:space="preserve">once again and the network should be able to prevent this from happening by directly sending </w:t>
      </w:r>
      <w:r w:rsidRPr="00714C4C">
        <w:rPr>
          <w:i/>
          <w:color w:val="000000"/>
          <w:szCs w:val="22"/>
        </w:rPr>
        <w:t>RRCRelease</w:t>
      </w:r>
      <w:r>
        <w:rPr>
          <w:color w:val="000000"/>
          <w:szCs w:val="22"/>
        </w:rPr>
        <w:t xml:space="preserve"> to some UEs to avoid state transition.</w:t>
      </w:r>
    </w:p>
    <w:p w14:paraId="705A00F7" w14:textId="56F937C0" w:rsidR="004E434E" w:rsidRDefault="004E434E">
      <w:pPr>
        <w:overflowPunct/>
        <w:autoSpaceDE/>
        <w:autoSpaceDN/>
        <w:adjustRightInd/>
        <w:spacing w:before="100" w:beforeAutospacing="1" w:line="275" w:lineRule="atLeast"/>
        <w:rPr>
          <w:b/>
          <w:bCs/>
          <w:color w:val="000000"/>
          <w:szCs w:val="22"/>
        </w:rPr>
      </w:pPr>
    </w:p>
    <w:p w14:paraId="6AF3928C" w14:textId="7A0F3560" w:rsidR="004E434E" w:rsidRDefault="0071599D">
      <w:pPr>
        <w:overflowPunct/>
        <w:autoSpaceDE/>
        <w:autoSpaceDN/>
        <w:adjustRightInd/>
        <w:spacing w:before="100" w:beforeAutospacing="1" w:line="275" w:lineRule="atLeast"/>
        <w:rPr>
          <w:b/>
          <w:bCs/>
          <w:color w:val="000000"/>
          <w:szCs w:val="22"/>
        </w:rPr>
      </w:pPr>
      <w:r>
        <w:rPr>
          <w:b/>
          <w:bCs/>
          <w:color w:val="000000"/>
          <w:szCs w:val="22"/>
        </w:rPr>
        <w:t xml:space="preserve">Proposal 3: The gNB should be able to directly release one UE into RRC_INACTIVE in response to the RRC resumption request due to multicast reception. </w:t>
      </w:r>
    </w:p>
    <w:p w14:paraId="396F42A1" w14:textId="77777777" w:rsidR="004E434E" w:rsidRDefault="0071599D">
      <w:pPr>
        <w:overflowPunct/>
        <w:autoSpaceDE/>
        <w:autoSpaceDN/>
        <w:adjustRightInd/>
        <w:spacing w:before="100" w:beforeAutospacing="1" w:line="275" w:lineRule="atLeast"/>
        <w:rPr>
          <w:b/>
          <w:bCs/>
          <w:color w:val="000000"/>
          <w:szCs w:val="22"/>
          <w:u w:val="single"/>
        </w:rPr>
      </w:pPr>
      <w:r>
        <w:rPr>
          <w:b/>
          <w:bCs/>
          <w:color w:val="000000"/>
          <w:szCs w:val="22"/>
          <w:u w:val="single"/>
        </w:rPr>
        <w:t>NCL for multicast</w:t>
      </w:r>
    </w:p>
    <w:p w14:paraId="7C5BF227" w14:textId="07A4B81E" w:rsidR="004E434E" w:rsidRDefault="0071599D">
      <w:pPr>
        <w:overflowPunct/>
        <w:autoSpaceDE/>
        <w:autoSpaceDN/>
        <w:adjustRightInd/>
        <w:spacing w:before="100" w:beforeAutospacing="1" w:line="275" w:lineRule="atLeast"/>
        <w:rPr>
          <w:color w:val="000000"/>
          <w:szCs w:val="22"/>
        </w:rPr>
      </w:pPr>
      <w:r>
        <w:rPr>
          <w:color w:val="000000"/>
          <w:szCs w:val="22"/>
          <w:lang w:val="en-GB"/>
        </w:rPr>
        <w:t xml:space="preserve">It has been agreed that NCL </w:t>
      </w:r>
      <w:r>
        <w:rPr>
          <w:rFonts w:hint="eastAsia"/>
          <w:color w:val="000000"/>
          <w:szCs w:val="22"/>
          <w:lang w:val="en-GB"/>
        </w:rPr>
        <w:t>is</w:t>
      </w:r>
      <w:r>
        <w:rPr>
          <w:color w:val="000000"/>
          <w:szCs w:val="22"/>
          <w:lang w:val="en-GB"/>
        </w:rPr>
        <w:t xml:space="preserve"> supported for multicast reception in RRC_INACTIVE. However, the NCL can only indicate whether there is the same ongoing RRC_INACTIVE multicast service in the neighbour cells. If there is, the UE has to read SIB and multicast MCCH after mobility to receive the multicast in RRC_INACTIVE. However, at least for intra-gNB case, it is very</w:t>
      </w:r>
      <w:r>
        <w:rPr>
          <w:color w:val="000000"/>
          <w:szCs w:val="22"/>
        </w:rPr>
        <w:t xml:space="preserve"> likely that the gNB will use exactly the same PTM configuration for the same multicast service in different cells. If this information is provided to the UE beforehand, </w:t>
      </w:r>
      <w:proofErr w:type="gramStart"/>
      <w:r>
        <w:rPr>
          <w:color w:val="000000"/>
          <w:szCs w:val="22"/>
        </w:rPr>
        <w:t>the  interruption</w:t>
      </w:r>
      <w:proofErr w:type="gramEnd"/>
      <w:r>
        <w:rPr>
          <w:color w:val="000000"/>
          <w:szCs w:val="22"/>
        </w:rPr>
        <w:t xml:space="preserve">  to acquire SIB and multicast MCCH in the target cell can be skipped and UE can directly begin to receive the multicast service after mobility. Note that this comes with little cost to indicate whether the PTM configuration is the same or not in </w:t>
      </w:r>
      <w:proofErr w:type="spellStart"/>
      <w:r>
        <w:rPr>
          <w:i/>
          <w:color w:val="000000"/>
          <w:szCs w:val="22"/>
        </w:rPr>
        <w:t>mtch-NeighbourCell</w:t>
      </w:r>
      <w:proofErr w:type="spellEnd"/>
    </w:p>
    <w:p w14:paraId="6E65AFEF" w14:textId="1745BAC0" w:rsidR="004E434E" w:rsidRDefault="0071599D">
      <w:pPr>
        <w:overflowPunct/>
        <w:autoSpaceDE/>
        <w:autoSpaceDN/>
        <w:adjustRightInd/>
        <w:spacing w:before="100" w:beforeAutospacing="1" w:line="275" w:lineRule="atLeast"/>
        <w:rPr>
          <w:b/>
          <w:bCs/>
          <w:color w:val="000000"/>
          <w:szCs w:val="22"/>
        </w:rPr>
      </w:pPr>
      <w:r>
        <w:rPr>
          <w:b/>
          <w:bCs/>
          <w:color w:val="000000"/>
          <w:szCs w:val="22"/>
        </w:rPr>
        <w:t xml:space="preserve">Proposal 4: The gNB should be able to indicate in the </w:t>
      </w:r>
      <w:proofErr w:type="spellStart"/>
      <w:r>
        <w:rPr>
          <w:b/>
          <w:bCs/>
          <w:i/>
          <w:color w:val="000000"/>
          <w:szCs w:val="22"/>
        </w:rPr>
        <w:t>mtch-NeighbourCell</w:t>
      </w:r>
      <w:proofErr w:type="spellEnd"/>
      <w:r>
        <w:rPr>
          <w:b/>
          <w:bCs/>
          <w:color w:val="000000"/>
          <w:szCs w:val="22"/>
        </w:rPr>
        <w:t xml:space="preserve"> whether the </w:t>
      </w:r>
      <w:proofErr w:type="spellStart"/>
      <w:r>
        <w:rPr>
          <w:b/>
          <w:bCs/>
          <w:color w:val="000000"/>
          <w:szCs w:val="22"/>
        </w:rPr>
        <w:t>neighbour</w:t>
      </w:r>
      <w:proofErr w:type="spellEnd"/>
      <w:r>
        <w:rPr>
          <w:b/>
          <w:bCs/>
          <w:color w:val="000000"/>
          <w:szCs w:val="22"/>
        </w:rPr>
        <w:t xml:space="preserve"> cells are using the same PTM configuration as in the current cells.</w:t>
      </w:r>
    </w:p>
    <w:p w14:paraId="4E1B6812" w14:textId="77777777" w:rsidR="004E434E" w:rsidRDefault="0071599D">
      <w:pPr>
        <w:pStyle w:val="3"/>
        <w:spacing w:before="360"/>
      </w:pPr>
      <w:r>
        <w:t>2.2 Other Stage 3 RRC issues</w:t>
      </w:r>
    </w:p>
    <w:p w14:paraId="0C746B4F" w14:textId="77777777" w:rsidR="004E434E" w:rsidRDefault="0071599D">
      <w:pPr>
        <w:overflowPunct/>
        <w:autoSpaceDE/>
        <w:autoSpaceDN/>
        <w:adjustRightInd/>
        <w:spacing w:before="100" w:beforeAutospacing="1" w:line="275" w:lineRule="atLeast"/>
        <w:rPr>
          <w:b/>
          <w:bCs/>
          <w:color w:val="000000"/>
          <w:szCs w:val="22"/>
          <w:u w:val="single"/>
        </w:rPr>
      </w:pPr>
      <w:r>
        <w:rPr>
          <w:b/>
          <w:bCs/>
          <w:color w:val="000000"/>
          <w:szCs w:val="22"/>
          <w:u w:val="single"/>
        </w:rPr>
        <w:t>SDT and MBS multicast reception in RRC_INACTIVE</w:t>
      </w:r>
    </w:p>
    <w:p w14:paraId="69457756" w14:textId="77777777" w:rsidR="004E434E" w:rsidRDefault="0071599D">
      <w:pPr>
        <w:rPr>
          <w:color w:val="000000"/>
          <w:szCs w:val="22"/>
        </w:rPr>
      </w:pPr>
      <w:r>
        <w:rPr>
          <w:color w:val="000000"/>
          <w:szCs w:val="22"/>
        </w:rPr>
        <w:t>I</w:t>
      </w:r>
      <w:r>
        <w:rPr>
          <w:rFonts w:hint="eastAsia"/>
          <w:color w:val="000000"/>
          <w:szCs w:val="22"/>
        </w:rPr>
        <w:t>n</w:t>
      </w:r>
      <w:r>
        <w:rPr>
          <w:color w:val="000000"/>
          <w:szCs w:val="22"/>
        </w:rPr>
        <w:t xml:space="preserve"> </w:t>
      </w:r>
      <w:r>
        <w:rPr>
          <w:rFonts w:hint="eastAsia"/>
          <w:color w:val="000000"/>
          <w:szCs w:val="22"/>
        </w:rPr>
        <w:t>the</w:t>
      </w:r>
      <w:r>
        <w:rPr>
          <w:color w:val="000000"/>
          <w:szCs w:val="22"/>
        </w:rPr>
        <w:t xml:space="preserve"> current RRC running CR, there is an Editor’s note about </w:t>
      </w:r>
      <w:r>
        <w:t>simultaneous configuration of SDT and multicast reception in RRC_INACTIVE</w:t>
      </w:r>
      <w:r>
        <w:rPr>
          <w:color w:val="000000"/>
          <w:szCs w:val="22"/>
        </w:rPr>
        <w:t>, as follows:</w:t>
      </w:r>
    </w:p>
    <w:p w14:paraId="28FFFC94" w14:textId="77777777" w:rsidR="004E434E" w:rsidRDefault="0071599D">
      <w:pPr>
        <w:pStyle w:val="B3"/>
        <w:ind w:left="0" w:firstLine="0"/>
      </w:pPr>
      <w:r>
        <w:rPr>
          <w:i/>
          <w:highlight w:val="lightGray"/>
        </w:rPr>
        <w:t>Editor’s Note: FFS whether SDT and MBS multicast reception in RRC_INACTIVE can be configured together. And if yes, whether UE configured for MBS multicast reception in RRC_INACTIVE monitors group paging during SDT.</w:t>
      </w:r>
      <w:r>
        <w:t xml:space="preserve"> </w:t>
      </w:r>
    </w:p>
    <w:p w14:paraId="7F89878A" w14:textId="77777777" w:rsidR="004E434E" w:rsidRDefault="0071599D">
      <w:pPr>
        <w:rPr>
          <w:color w:val="000000"/>
        </w:rPr>
      </w:pPr>
      <w:r>
        <w:rPr>
          <w:color w:val="000000"/>
        </w:rPr>
        <w:lastRenderedPageBreak/>
        <w:t>In our view, it is beneficial to allow to configure SDT and MBS multicast reception in RRC_INACTIVE together. Considering the scenario for multicast reception in RRC_INACTIVE is mainly due to NW congestion, the UE is possibly not expected to enter RRC_CONNECTED for small data transmission, and is better to stay in RRC_INACTIVE and use SDT.</w:t>
      </w:r>
    </w:p>
    <w:p w14:paraId="5A21A7CD" w14:textId="77777777" w:rsidR="004E434E" w:rsidRDefault="0071599D">
      <w:pPr>
        <w:rPr>
          <w:color w:val="000000"/>
        </w:rPr>
      </w:pPr>
      <w:r>
        <w:rPr>
          <w:rFonts w:hint="eastAsia"/>
          <w:b/>
          <w:color w:val="000000"/>
          <w:szCs w:val="22"/>
        </w:rPr>
        <w:t>O</w:t>
      </w:r>
      <w:r>
        <w:rPr>
          <w:b/>
          <w:color w:val="000000"/>
          <w:szCs w:val="22"/>
        </w:rPr>
        <w:t>bservation 1: It is beneficial to allow SDT and MBS multicast reception in RRC_INACTIVE to be configured together.</w:t>
      </w:r>
    </w:p>
    <w:p w14:paraId="582F4840" w14:textId="77777777" w:rsidR="004E434E" w:rsidRDefault="0071599D">
      <w:pPr>
        <w:rPr>
          <w:color w:val="000000"/>
        </w:rPr>
      </w:pPr>
      <w:r>
        <w:rPr>
          <w:color w:val="000000"/>
        </w:rPr>
        <w:t>In Rel-17, the UE does not need to monitor group paging for MBS during SDT procedure, because the UE can be resumed to RRC_CONNECTED directly by the gNB when there is MBS service requirement. However, in Rel-18, if the UE is configured with multicast reception in RRC_INACTIVE, the UE should be informed of session activation via group paging in RRC_INACTIVE, even during SDT procedure. Therefore, the UE should monitor group paging during SDT when multicast reception in RRC_INACTIVE is configured.</w:t>
      </w:r>
    </w:p>
    <w:p w14:paraId="28F3A4DB" w14:textId="691A1989" w:rsidR="004E434E" w:rsidRDefault="0071599D">
      <w:pPr>
        <w:rPr>
          <w:b/>
          <w:bCs/>
          <w:color w:val="000000"/>
        </w:rPr>
      </w:pPr>
      <w:r>
        <w:rPr>
          <w:b/>
          <w:bCs/>
          <w:color w:val="000000"/>
        </w:rPr>
        <w:t xml:space="preserve">Proposal 5a: The MBS multicast reception in RRC_INACTIVE and SDT can be configured together. </w:t>
      </w:r>
    </w:p>
    <w:p w14:paraId="260824BA" w14:textId="2952890B" w:rsidR="004E434E" w:rsidRDefault="0071599D">
      <w:pPr>
        <w:rPr>
          <w:b/>
          <w:bCs/>
          <w:color w:val="000000"/>
        </w:rPr>
      </w:pPr>
      <w:r>
        <w:rPr>
          <w:b/>
          <w:bCs/>
          <w:color w:val="000000"/>
        </w:rPr>
        <w:t>Proposal 5b: If configured with MBS multicast reception in RRC_INACTIVE, the UE monitors group paging regardless of whether SDT procedure is ongoing.</w:t>
      </w:r>
    </w:p>
    <w:p w14:paraId="2175ABC5" w14:textId="77777777" w:rsidR="004E434E" w:rsidRDefault="0071599D">
      <w:pPr>
        <w:overflowPunct/>
        <w:autoSpaceDE/>
        <w:autoSpaceDN/>
        <w:adjustRightInd/>
        <w:spacing w:before="100" w:beforeAutospacing="1" w:line="275" w:lineRule="atLeast"/>
        <w:rPr>
          <w:b/>
          <w:bCs/>
          <w:color w:val="000000"/>
          <w:szCs w:val="22"/>
          <w:u w:val="single"/>
        </w:rPr>
      </w:pPr>
      <w:r>
        <w:rPr>
          <w:b/>
          <w:bCs/>
          <w:color w:val="000000"/>
          <w:szCs w:val="22"/>
          <w:u w:val="single"/>
        </w:rPr>
        <w:t>MRB configuration in RRC_INACTIVE</w:t>
      </w:r>
    </w:p>
    <w:p w14:paraId="3A4B60E2" w14:textId="77777777" w:rsidR="004E434E" w:rsidRPr="007917CD" w:rsidRDefault="0071599D">
      <w:pPr>
        <w:spacing w:after="0"/>
        <w:rPr>
          <w:color w:val="000000"/>
          <w:szCs w:val="22"/>
        </w:rPr>
      </w:pPr>
      <w:r w:rsidRPr="00714C4C">
        <w:rPr>
          <w:color w:val="000000"/>
          <w:szCs w:val="22"/>
          <w:lang w:bidi="ar"/>
        </w:rPr>
        <w:t xml:space="preserve">During the last meeting, it was agreed MRB ID is not </w:t>
      </w:r>
      <w:r w:rsidRPr="00714C4C">
        <w:rPr>
          <w:szCs w:val="22"/>
          <w:lang w:bidi="ar"/>
        </w:rPr>
        <w:t>configured in PTM configuration for multicast in INACTIVE and an FFS was left on whether anything is needed.</w:t>
      </w:r>
      <w:r w:rsidRPr="007917CD">
        <w:rPr>
          <w:color w:val="000000"/>
          <w:szCs w:val="22"/>
          <w:lang w:bidi="ar"/>
        </w:rPr>
        <w:t xml:space="preserve"> In the RAN2#121bis meeting, there was an agreement:</w:t>
      </w:r>
    </w:p>
    <w:p w14:paraId="78D0A068" w14:textId="77777777" w:rsidR="004E434E" w:rsidRPr="00714C4C" w:rsidRDefault="0071599D">
      <w:pPr>
        <w:pStyle w:val="af8"/>
        <w:numPr>
          <w:ilvl w:val="0"/>
          <w:numId w:val="7"/>
        </w:numPr>
        <w:tabs>
          <w:tab w:val="clear" w:pos="1619"/>
          <w:tab w:val="left" w:pos="7655"/>
        </w:tabs>
        <w:spacing w:beforeLines="50" w:before="120" w:beforeAutospacing="0" w:afterLines="100" w:after="240" w:afterAutospacing="0" w:line="240" w:lineRule="auto"/>
        <w:ind w:left="567" w:hanging="357"/>
        <w:jc w:val="left"/>
      </w:pPr>
      <w:r w:rsidRPr="00714C4C">
        <w:rPr>
          <w:rFonts w:ascii="Arial" w:eastAsia="MS Mincho" w:hAnsi="Arial"/>
          <w:b/>
          <w:sz w:val="20"/>
          <w:lang w:eastAsia="zh-CN" w:bidi="ar"/>
        </w:rPr>
        <w:t>The common LCID space is used for multicast MRB and unicast DRB regardless of UE RRC state (i.e. no change on the LCID table for MTCH).</w:t>
      </w:r>
    </w:p>
    <w:p w14:paraId="76A69B9B" w14:textId="77777777" w:rsidR="004E434E" w:rsidRPr="00714C4C" w:rsidRDefault="0071599D">
      <w:pPr>
        <w:jc w:val="left"/>
        <w:rPr>
          <w:szCs w:val="22"/>
        </w:rPr>
      </w:pPr>
      <w:r w:rsidRPr="00714C4C">
        <w:rPr>
          <w:color w:val="000000"/>
          <w:szCs w:val="22"/>
          <w:lang w:bidi="ar"/>
        </w:rPr>
        <w:t xml:space="preserve">In legacy, the multicast MRB and DRB in RRC_CONNECTED can be configured with either LCID or </w:t>
      </w:r>
      <w:proofErr w:type="spellStart"/>
      <w:r w:rsidRPr="00714C4C">
        <w:rPr>
          <w:color w:val="000000"/>
          <w:szCs w:val="22"/>
          <w:lang w:bidi="ar"/>
        </w:rPr>
        <w:t>eLCID</w:t>
      </w:r>
      <w:proofErr w:type="spellEnd"/>
      <w:r w:rsidRPr="00714C4C">
        <w:rPr>
          <w:color w:val="000000"/>
          <w:szCs w:val="22"/>
          <w:lang w:bidi="ar"/>
        </w:rPr>
        <w:t xml:space="preserve"> in the </w:t>
      </w:r>
      <w:r w:rsidRPr="007917CD">
        <w:rPr>
          <w:i/>
          <w:color w:val="000000"/>
          <w:szCs w:val="22"/>
          <w:lang w:bidi="ar"/>
        </w:rPr>
        <w:t>RLC-</w:t>
      </w:r>
      <w:proofErr w:type="spellStart"/>
      <w:r w:rsidRPr="007917CD">
        <w:rPr>
          <w:i/>
          <w:color w:val="000000"/>
          <w:szCs w:val="22"/>
          <w:lang w:bidi="ar"/>
        </w:rPr>
        <w:t>BearerConfig</w:t>
      </w:r>
      <w:proofErr w:type="spellEnd"/>
      <w:r w:rsidRPr="007917CD">
        <w:rPr>
          <w:color w:val="000000"/>
          <w:szCs w:val="22"/>
          <w:lang w:bidi="ar"/>
        </w:rPr>
        <w:t xml:space="preserve"> IE. But currently the </w:t>
      </w:r>
      <w:proofErr w:type="spellStart"/>
      <w:r w:rsidRPr="007917CD">
        <w:rPr>
          <w:color w:val="000000"/>
          <w:szCs w:val="22"/>
          <w:lang w:bidi="ar"/>
        </w:rPr>
        <w:t>signalling</w:t>
      </w:r>
      <w:proofErr w:type="spellEnd"/>
      <w:r w:rsidRPr="007917CD">
        <w:rPr>
          <w:color w:val="000000"/>
          <w:szCs w:val="22"/>
          <w:lang w:bidi="ar"/>
        </w:rPr>
        <w:t xml:space="preserve"> structure (based on broadcast structure) doesn’t support configuring </w:t>
      </w:r>
      <w:proofErr w:type="spellStart"/>
      <w:r w:rsidRPr="007917CD">
        <w:rPr>
          <w:color w:val="000000"/>
          <w:szCs w:val="22"/>
          <w:lang w:bidi="ar"/>
        </w:rPr>
        <w:t>eLCID</w:t>
      </w:r>
      <w:proofErr w:type="spellEnd"/>
      <w:r w:rsidRPr="007917CD">
        <w:rPr>
          <w:color w:val="000000"/>
          <w:szCs w:val="22"/>
          <w:lang w:bidi="ar"/>
        </w:rPr>
        <w:t xml:space="preserve"> in </w:t>
      </w:r>
      <w:proofErr w:type="spellStart"/>
      <w:r w:rsidRPr="007917CD">
        <w:rPr>
          <w:i/>
          <w:color w:val="000000"/>
          <w:szCs w:val="22"/>
          <w:lang w:bidi="ar"/>
        </w:rPr>
        <w:t>MBSMulticastConfiguration</w:t>
      </w:r>
      <w:proofErr w:type="spellEnd"/>
      <w:r w:rsidRPr="007917CD">
        <w:rPr>
          <w:color w:val="000000"/>
          <w:szCs w:val="22"/>
          <w:lang w:bidi="ar"/>
        </w:rPr>
        <w:t xml:space="preserve"> for RRC_INACTIVE. We think </w:t>
      </w:r>
      <w:proofErr w:type="spellStart"/>
      <w:r w:rsidRPr="007917CD">
        <w:rPr>
          <w:color w:val="000000"/>
          <w:szCs w:val="22"/>
          <w:lang w:bidi="ar"/>
        </w:rPr>
        <w:t>eLCID</w:t>
      </w:r>
      <w:proofErr w:type="spellEnd"/>
      <w:r w:rsidRPr="007917CD">
        <w:rPr>
          <w:color w:val="000000"/>
          <w:szCs w:val="22"/>
          <w:lang w:bidi="ar"/>
        </w:rPr>
        <w:t xml:space="preserve"> should also be supported for multicast MRB in RRC_INACTIVE. Otherwise, there may be some issues since we agreed the MRB in RRC_CONNECTED can be continued when released to RRC_INACTIVE. Specifically, when the MRB in RRC_CONNECTED is configured with </w:t>
      </w:r>
      <w:proofErr w:type="spellStart"/>
      <w:r w:rsidRPr="007917CD">
        <w:rPr>
          <w:color w:val="000000"/>
          <w:szCs w:val="22"/>
          <w:lang w:bidi="ar"/>
        </w:rPr>
        <w:t>eLCID</w:t>
      </w:r>
      <w:proofErr w:type="spellEnd"/>
      <w:r w:rsidRPr="007917CD">
        <w:rPr>
          <w:color w:val="000000"/>
          <w:szCs w:val="22"/>
          <w:lang w:bidi="ar"/>
        </w:rPr>
        <w:t xml:space="preserve">, it cannot be used in RRC_INACTIVE. And the MRB configuration in </w:t>
      </w:r>
      <w:proofErr w:type="spellStart"/>
      <w:r w:rsidRPr="007917CD">
        <w:rPr>
          <w:i/>
          <w:color w:val="000000"/>
          <w:szCs w:val="22"/>
          <w:lang w:bidi="ar"/>
        </w:rPr>
        <w:t>RRCRelease</w:t>
      </w:r>
      <w:proofErr w:type="spellEnd"/>
      <w:r w:rsidRPr="007917CD">
        <w:rPr>
          <w:color w:val="000000"/>
          <w:szCs w:val="22"/>
          <w:lang w:bidi="ar"/>
        </w:rPr>
        <w:t xml:space="preserve"> cannot include </w:t>
      </w:r>
      <w:proofErr w:type="spellStart"/>
      <w:r w:rsidRPr="007917CD">
        <w:rPr>
          <w:color w:val="000000"/>
          <w:szCs w:val="22"/>
          <w:lang w:bidi="ar"/>
        </w:rPr>
        <w:t>eLCID</w:t>
      </w:r>
      <w:proofErr w:type="spellEnd"/>
      <w:r w:rsidRPr="007917CD">
        <w:rPr>
          <w:color w:val="000000"/>
          <w:szCs w:val="22"/>
          <w:lang w:bidi="ar"/>
        </w:rPr>
        <w:t xml:space="preserve"> which makes it difficult to continue the MRB in RRC_CONNECTED.</w:t>
      </w:r>
      <w:r w:rsidRPr="00714C4C">
        <w:rPr>
          <w:rFonts w:ascii="宋体" w:hAnsi="宋体" w:cs="宋体"/>
          <w:szCs w:val="22"/>
          <w:lang w:bidi="ar"/>
        </w:rPr>
        <w:t xml:space="preserve"> </w:t>
      </w:r>
    </w:p>
    <w:p w14:paraId="70AC83D0" w14:textId="5E603087" w:rsidR="004E434E" w:rsidRPr="007917CD" w:rsidRDefault="0071599D">
      <w:pPr>
        <w:rPr>
          <w:b/>
          <w:bCs/>
          <w:color w:val="000000"/>
          <w:szCs w:val="22"/>
        </w:rPr>
      </w:pPr>
      <w:r w:rsidRPr="007917CD">
        <w:rPr>
          <w:b/>
          <w:bCs/>
          <w:color w:val="000000"/>
          <w:szCs w:val="22"/>
        </w:rPr>
        <w:t xml:space="preserve">Proposal 6: NW should be able to configure </w:t>
      </w:r>
      <w:proofErr w:type="spellStart"/>
      <w:r w:rsidRPr="007917CD">
        <w:rPr>
          <w:b/>
          <w:bCs/>
          <w:color w:val="000000"/>
          <w:szCs w:val="22"/>
        </w:rPr>
        <w:t>eLCID</w:t>
      </w:r>
      <w:proofErr w:type="spellEnd"/>
      <w:r w:rsidRPr="007917CD">
        <w:rPr>
          <w:b/>
          <w:bCs/>
          <w:color w:val="000000"/>
          <w:szCs w:val="22"/>
        </w:rPr>
        <w:t xml:space="preserve"> for </w:t>
      </w:r>
      <w:proofErr w:type="spellStart"/>
      <w:r w:rsidRPr="007917CD">
        <w:rPr>
          <w:b/>
          <w:bCs/>
          <w:color w:val="000000"/>
          <w:szCs w:val="22"/>
        </w:rPr>
        <w:t>for</w:t>
      </w:r>
      <w:proofErr w:type="spellEnd"/>
      <w:r w:rsidRPr="007917CD">
        <w:rPr>
          <w:b/>
          <w:bCs/>
          <w:color w:val="000000"/>
          <w:szCs w:val="22"/>
        </w:rPr>
        <w:t xml:space="preserve"> multicast MRB in RRC_INACTIVE.</w:t>
      </w:r>
    </w:p>
    <w:p w14:paraId="56B57695" w14:textId="4577D5F0" w:rsidR="00D01F5E" w:rsidRPr="00714C4C" w:rsidRDefault="006E2225" w:rsidP="00D01F5E">
      <w:pPr>
        <w:overflowPunct/>
        <w:autoSpaceDE/>
        <w:autoSpaceDN/>
        <w:adjustRightInd/>
        <w:spacing w:before="100" w:beforeAutospacing="1" w:line="275" w:lineRule="atLeast"/>
        <w:rPr>
          <w:b/>
          <w:bCs/>
          <w:color w:val="000000"/>
          <w:szCs w:val="22"/>
          <w:u w:val="single"/>
        </w:rPr>
      </w:pPr>
      <w:r>
        <w:rPr>
          <w:b/>
          <w:bCs/>
          <w:color w:val="000000"/>
          <w:szCs w:val="22"/>
          <w:u w:val="single"/>
        </w:rPr>
        <w:t>T</w:t>
      </w:r>
      <w:r w:rsidR="00D01F5E" w:rsidRPr="00714C4C">
        <w:rPr>
          <w:b/>
          <w:bCs/>
          <w:color w:val="000000"/>
          <w:szCs w:val="22"/>
          <w:u w:val="single"/>
        </w:rPr>
        <w:t>h</w:t>
      </w:r>
      <w:r w:rsidR="00D01F5E" w:rsidRPr="00714C4C">
        <w:rPr>
          <w:rFonts w:hint="eastAsia"/>
          <w:b/>
          <w:bCs/>
          <w:color w:val="000000"/>
          <w:szCs w:val="22"/>
          <w:u w:val="single"/>
        </w:rPr>
        <w:t>e</w:t>
      </w:r>
      <w:r w:rsidR="00D01F5E" w:rsidRPr="00714C4C">
        <w:rPr>
          <w:b/>
          <w:bCs/>
          <w:color w:val="000000"/>
          <w:szCs w:val="22"/>
          <w:u w:val="single"/>
        </w:rPr>
        <w:t xml:space="preserve"> max </w:t>
      </w:r>
      <w:r>
        <w:rPr>
          <w:b/>
          <w:bCs/>
          <w:color w:val="000000"/>
          <w:szCs w:val="22"/>
          <w:u w:val="single"/>
        </w:rPr>
        <w:t xml:space="preserve">number of </w:t>
      </w:r>
      <w:proofErr w:type="gramStart"/>
      <w:r>
        <w:rPr>
          <w:b/>
          <w:bCs/>
          <w:color w:val="000000"/>
          <w:szCs w:val="22"/>
          <w:u w:val="single"/>
        </w:rPr>
        <w:t>threshold</w:t>
      </w:r>
      <w:proofErr w:type="gramEnd"/>
      <w:r>
        <w:rPr>
          <w:b/>
          <w:bCs/>
          <w:color w:val="000000"/>
          <w:szCs w:val="22"/>
          <w:u w:val="single"/>
        </w:rPr>
        <w:t xml:space="preserve"> for RRC resume</w:t>
      </w:r>
    </w:p>
    <w:p w14:paraId="0A644714" w14:textId="354FDC89" w:rsidR="00D01F5E" w:rsidRPr="00714C4C" w:rsidRDefault="00D01F5E" w:rsidP="00D01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714C4C">
        <w:rPr>
          <w:rFonts w:ascii="Courier New" w:eastAsia="Times New Roman" w:hAnsi="Courier New"/>
          <w:sz w:val="16"/>
          <w:lang w:val="en-GB" w:eastAsia="en-GB"/>
        </w:rPr>
        <w:t>maxNrof</w:t>
      </w:r>
      <w:r w:rsidRPr="00714C4C">
        <w:rPr>
          <w:rFonts w:ascii="Courier New" w:eastAsia="Times New Roman" w:hAnsi="Courier New"/>
          <w:noProof/>
          <w:sz w:val="16"/>
          <w:lang w:val="en-GB" w:eastAsia="en-GB"/>
        </w:rPr>
        <w:t>ThresholdMBS</w:t>
      </w:r>
      <w:r w:rsidRPr="00714C4C">
        <w:rPr>
          <w:rFonts w:ascii="Courier New" w:eastAsia="Times New Roman" w:hAnsi="Courier New"/>
          <w:sz w:val="16"/>
          <w:lang w:val="en-GB" w:eastAsia="en-GB"/>
        </w:rPr>
        <w:t>-r18</w:t>
      </w:r>
      <w:r w:rsidRPr="00714C4C">
        <w:rPr>
          <w:rFonts w:ascii="Courier New" w:eastAsia="Times New Roman" w:hAnsi="Courier New"/>
          <w:noProof/>
          <w:color w:val="993366"/>
          <w:sz w:val="16"/>
          <w:lang w:val="en-GB" w:eastAsia="en-GB"/>
        </w:rPr>
        <w:t xml:space="preserve">                 INTEGER</w:t>
      </w:r>
      <w:r w:rsidRPr="00714C4C">
        <w:rPr>
          <w:rFonts w:ascii="Courier New" w:eastAsia="Times New Roman" w:hAnsi="Courier New"/>
          <w:noProof/>
          <w:sz w:val="16"/>
          <w:lang w:val="en-GB" w:eastAsia="en-GB"/>
        </w:rPr>
        <w:t xml:space="preserve"> ::= FFS      </w:t>
      </w:r>
      <w:r w:rsidRPr="00714C4C">
        <w:rPr>
          <w:rFonts w:ascii="Courier New" w:eastAsia="Times New Roman" w:hAnsi="Courier New"/>
          <w:noProof/>
          <w:color w:val="808080"/>
          <w:sz w:val="16"/>
          <w:lang w:val="en-GB" w:eastAsia="en-GB"/>
        </w:rPr>
        <w:t>-- Max number of thresholds of MBS sessions for RRC connection resume for a UE</w:t>
      </w:r>
    </w:p>
    <w:p w14:paraId="49C5DE91" w14:textId="656B014C" w:rsidR="009E3D09" w:rsidRPr="007917CD" w:rsidRDefault="009E3D09" w:rsidP="006E2225">
      <w:pPr>
        <w:spacing w:beforeLines="50" w:before="120"/>
        <w:jc w:val="left"/>
        <w:rPr>
          <w:color w:val="000000"/>
          <w:szCs w:val="22"/>
          <w:lang w:bidi="ar"/>
        </w:rPr>
      </w:pPr>
      <w:r w:rsidRPr="00714C4C">
        <w:rPr>
          <w:color w:val="000000"/>
          <w:szCs w:val="22"/>
          <w:lang w:bidi="ar"/>
        </w:rPr>
        <w:t>In the current running CR, the max number of thresholds of MBS sessions</w:t>
      </w:r>
      <w:r w:rsidR="00C12277" w:rsidRPr="00714C4C">
        <w:rPr>
          <w:color w:val="000000"/>
          <w:szCs w:val="22"/>
          <w:lang w:bidi="ar"/>
        </w:rPr>
        <w:t xml:space="preserve"> is </w:t>
      </w:r>
      <w:r w:rsidR="006E2225">
        <w:rPr>
          <w:color w:val="000000"/>
          <w:szCs w:val="22"/>
          <w:lang w:bidi="ar"/>
        </w:rPr>
        <w:t xml:space="preserve">still </w:t>
      </w:r>
      <w:r w:rsidR="00C12277" w:rsidRPr="00714C4C">
        <w:rPr>
          <w:color w:val="000000"/>
          <w:szCs w:val="22"/>
          <w:lang w:bidi="ar"/>
        </w:rPr>
        <w:t>FFS.</w:t>
      </w:r>
      <w:r w:rsidR="00E22B3F" w:rsidRPr="00714C4C">
        <w:rPr>
          <w:color w:val="000000"/>
          <w:szCs w:val="22"/>
          <w:lang w:bidi="ar"/>
        </w:rPr>
        <w:t xml:space="preserve"> </w:t>
      </w:r>
      <w:r w:rsidR="006E2225">
        <w:rPr>
          <w:color w:val="000000"/>
          <w:szCs w:val="22"/>
          <w:lang w:bidi="ar"/>
        </w:rPr>
        <w:t>I</w:t>
      </w:r>
      <w:r w:rsidR="00E22B3F" w:rsidRPr="00714C4C">
        <w:rPr>
          <w:color w:val="000000"/>
          <w:szCs w:val="22"/>
          <w:lang w:bidi="ar"/>
        </w:rPr>
        <w:t xml:space="preserve">t </w:t>
      </w:r>
      <w:r w:rsidR="00E22B3F" w:rsidRPr="007917CD">
        <w:rPr>
          <w:color w:val="000000"/>
          <w:szCs w:val="22"/>
          <w:lang w:bidi="ar"/>
        </w:rPr>
        <w:t xml:space="preserve">was specified </w:t>
      </w:r>
      <w:r w:rsidR="006E2225">
        <w:rPr>
          <w:color w:val="000000"/>
          <w:szCs w:val="22"/>
          <w:lang w:bidi="ar"/>
        </w:rPr>
        <w:t>as</w:t>
      </w:r>
      <w:r w:rsidR="00E22B3F" w:rsidRPr="007917CD">
        <w:rPr>
          <w:color w:val="000000"/>
          <w:szCs w:val="22"/>
          <w:lang w:bidi="ar"/>
        </w:rPr>
        <w:t xml:space="preserve"> 64</w:t>
      </w:r>
      <w:r w:rsidR="006E2225">
        <w:rPr>
          <w:color w:val="000000"/>
          <w:szCs w:val="22"/>
          <w:lang w:bidi="ar"/>
        </w:rPr>
        <w:t xml:space="preserve"> in the previous version while one company think it is too large. There may be no need for so many </w:t>
      </w:r>
      <w:proofErr w:type="gramStart"/>
      <w:r w:rsidR="006E2225">
        <w:rPr>
          <w:color w:val="000000"/>
          <w:szCs w:val="22"/>
          <w:lang w:bidi="ar"/>
        </w:rPr>
        <w:t>threshold</w:t>
      </w:r>
      <w:proofErr w:type="gramEnd"/>
      <w:r w:rsidR="006E2225">
        <w:rPr>
          <w:color w:val="000000"/>
          <w:szCs w:val="22"/>
          <w:lang w:bidi="ar"/>
        </w:rPr>
        <w:t xml:space="preserve"> for one cell</w:t>
      </w:r>
      <w:r w:rsidR="00181A00" w:rsidRPr="007917CD">
        <w:rPr>
          <w:color w:val="000000"/>
          <w:szCs w:val="22"/>
          <w:lang w:bidi="ar"/>
        </w:rPr>
        <w:t xml:space="preserve">. Thus, we propose to </w:t>
      </w:r>
      <w:r w:rsidR="006E2225">
        <w:rPr>
          <w:color w:val="000000"/>
          <w:szCs w:val="22"/>
          <w:lang w:bidi="ar"/>
        </w:rPr>
        <w:t xml:space="preserve">change </w:t>
      </w:r>
      <w:r w:rsidR="00181A00" w:rsidRPr="007917CD">
        <w:rPr>
          <w:color w:val="000000"/>
          <w:szCs w:val="22"/>
          <w:lang w:bidi="ar"/>
        </w:rPr>
        <w:t>the max number of thresholds to 16.</w:t>
      </w:r>
    </w:p>
    <w:p w14:paraId="19AAABFD" w14:textId="71D5AEB7" w:rsidR="004E434E" w:rsidRPr="006E2225" w:rsidRDefault="00C12277" w:rsidP="006E2225">
      <w:pPr>
        <w:jc w:val="left"/>
        <w:rPr>
          <w:rFonts w:hint="eastAsia"/>
          <w:b/>
          <w:color w:val="000000"/>
          <w:szCs w:val="22"/>
          <w:lang w:bidi="ar"/>
        </w:rPr>
      </w:pPr>
      <w:r w:rsidRPr="007917CD">
        <w:rPr>
          <w:b/>
          <w:color w:val="000000"/>
          <w:szCs w:val="22"/>
          <w:lang w:bidi="ar"/>
        </w:rPr>
        <w:t xml:space="preserve">Proposal </w:t>
      </w:r>
      <w:r w:rsidR="006E2225">
        <w:rPr>
          <w:b/>
          <w:color w:val="000000"/>
          <w:szCs w:val="22"/>
          <w:lang w:bidi="ar"/>
        </w:rPr>
        <w:t>7</w:t>
      </w:r>
      <w:r w:rsidRPr="007917CD">
        <w:rPr>
          <w:b/>
          <w:color w:val="000000"/>
          <w:szCs w:val="22"/>
          <w:lang w:bidi="ar"/>
        </w:rPr>
        <w:t xml:space="preserve">: The max number of thresholds </w:t>
      </w:r>
      <w:r w:rsidR="006E2225">
        <w:rPr>
          <w:b/>
          <w:color w:val="000000"/>
          <w:szCs w:val="22"/>
          <w:lang w:bidi="ar"/>
        </w:rPr>
        <w:t>for resume</w:t>
      </w:r>
      <w:r w:rsidR="00181A00" w:rsidRPr="007917CD">
        <w:rPr>
          <w:b/>
          <w:color w:val="000000"/>
          <w:szCs w:val="22"/>
          <w:lang w:bidi="ar"/>
        </w:rPr>
        <w:t xml:space="preserve"> is set to 16.</w:t>
      </w:r>
      <w:r w:rsidRPr="007917CD">
        <w:rPr>
          <w:b/>
          <w:color w:val="000000"/>
          <w:szCs w:val="22"/>
          <w:lang w:bidi="ar"/>
        </w:rPr>
        <w:t xml:space="preserve"> </w:t>
      </w:r>
    </w:p>
    <w:p w14:paraId="4394BD83" w14:textId="77777777" w:rsidR="004E434E" w:rsidRDefault="0071599D">
      <w:pPr>
        <w:pStyle w:val="1"/>
        <w:numPr>
          <w:ilvl w:val="0"/>
          <w:numId w:val="5"/>
        </w:numPr>
      </w:pPr>
      <w:r>
        <w:lastRenderedPageBreak/>
        <w:t>Conclusion</w:t>
      </w:r>
    </w:p>
    <w:p w14:paraId="3C3711B3" w14:textId="77777777" w:rsidR="004E434E" w:rsidRDefault="0071599D">
      <w:pPr>
        <w:rPr>
          <w:lang w:val="en-GB" w:eastAsia="ja-JP"/>
        </w:rPr>
      </w:pPr>
      <w:r>
        <w:rPr>
          <w:lang w:val="en-GB" w:eastAsia="ja-JP"/>
        </w:rPr>
        <w:t xml:space="preserve">Based on the above discussion we have the following </w:t>
      </w:r>
      <w:r>
        <w:rPr>
          <w:lang w:eastAsia="ja-JP"/>
        </w:rPr>
        <w:t xml:space="preserve">observations and </w:t>
      </w:r>
      <w:r>
        <w:rPr>
          <w:lang w:val="en-GB" w:eastAsia="ja-JP"/>
        </w:rPr>
        <w:t xml:space="preserve">proposals: </w:t>
      </w:r>
    </w:p>
    <w:p w14:paraId="2D5FB0F4" w14:textId="67390E58" w:rsidR="006E2225" w:rsidRPr="006E2225" w:rsidRDefault="006E2225" w:rsidP="006E2225">
      <w:pPr>
        <w:overflowPunct/>
        <w:autoSpaceDE/>
        <w:autoSpaceDN/>
        <w:adjustRightInd/>
        <w:spacing w:before="100" w:beforeAutospacing="1" w:line="275" w:lineRule="atLeast"/>
        <w:rPr>
          <w:rFonts w:hint="eastAsia"/>
          <w:bCs/>
          <w:color w:val="000000"/>
          <w:szCs w:val="22"/>
          <w:u w:val="single"/>
        </w:rPr>
      </w:pPr>
      <w:r w:rsidRPr="006E2225">
        <w:rPr>
          <w:bCs/>
          <w:color w:val="000000"/>
          <w:szCs w:val="22"/>
          <w:u w:val="single"/>
        </w:rPr>
        <w:t>R</w:t>
      </w:r>
      <w:r w:rsidRPr="006E2225">
        <w:rPr>
          <w:rFonts w:hint="eastAsia"/>
          <w:bCs/>
          <w:color w:val="000000"/>
          <w:szCs w:val="22"/>
          <w:u w:val="single"/>
        </w:rPr>
        <w:t>esumption</w:t>
      </w:r>
      <w:r w:rsidRPr="006E2225">
        <w:rPr>
          <w:bCs/>
          <w:color w:val="000000"/>
          <w:szCs w:val="22"/>
          <w:u w:val="single"/>
        </w:rPr>
        <w:t xml:space="preserve"> due to bad reception quality </w:t>
      </w:r>
    </w:p>
    <w:p w14:paraId="3B926D7F" w14:textId="3B57AB9E" w:rsidR="00237BF8" w:rsidRDefault="00237BF8" w:rsidP="00237BF8">
      <w:pPr>
        <w:rPr>
          <w:b/>
        </w:rPr>
      </w:pPr>
      <w:r>
        <w:rPr>
          <w:b/>
        </w:rPr>
        <w:t xml:space="preserve">Proposal 1: The UE only triggers resumption for a multicast session due to bad quality in case it is monitoring the G-RNTI corresponding to the multicast session. </w:t>
      </w:r>
    </w:p>
    <w:p w14:paraId="7B7F6BD6" w14:textId="77777777" w:rsidR="00237BF8" w:rsidRDefault="00237BF8" w:rsidP="00237BF8">
      <w:pPr>
        <w:rPr>
          <w:b/>
        </w:rPr>
      </w:pPr>
      <w:r>
        <w:rPr>
          <w:b/>
        </w:rPr>
        <w:t xml:space="preserve">Proposal 2: Upon T302 expiry, the UE should re-evaluate the condition for RRC resumption, if it was rejected during RRC resumption triggered by bad quality of multicast reception. </w:t>
      </w:r>
    </w:p>
    <w:p w14:paraId="7EB3BE8D" w14:textId="77C3D2DC" w:rsidR="006E2225" w:rsidRPr="006E2225" w:rsidRDefault="006E2225" w:rsidP="00237BF8">
      <w:pPr>
        <w:overflowPunct/>
        <w:autoSpaceDE/>
        <w:autoSpaceDN/>
        <w:adjustRightInd/>
        <w:spacing w:before="100" w:beforeAutospacing="1" w:line="275" w:lineRule="atLeast"/>
        <w:rPr>
          <w:rFonts w:hint="eastAsia"/>
          <w:bCs/>
          <w:color w:val="000000"/>
          <w:szCs w:val="22"/>
          <w:u w:val="single"/>
        </w:rPr>
      </w:pPr>
      <w:r w:rsidRPr="006E2225">
        <w:rPr>
          <w:bCs/>
          <w:color w:val="000000"/>
          <w:szCs w:val="22"/>
          <w:u w:val="single"/>
        </w:rPr>
        <w:t>Congestion mitigation</w:t>
      </w:r>
    </w:p>
    <w:p w14:paraId="6258F49D" w14:textId="71E1CE49" w:rsidR="00237BF8" w:rsidRDefault="00237BF8" w:rsidP="00237BF8">
      <w:pPr>
        <w:overflowPunct/>
        <w:autoSpaceDE/>
        <w:autoSpaceDN/>
        <w:adjustRightInd/>
        <w:spacing w:before="100" w:beforeAutospacing="1" w:line="275" w:lineRule="atLeast"/>
        <w:rPr>
          <w:b/>
          <w:bCs/>
          <w:color w:val="000000"/>
          <w:szCs w:val="22"/>
        </w:rPr>
      </w:pPr>
      <w:r>
        <w:rPr>
          <w:b/>
          <w:bCs/>
          <w:color w:val="000000"/>
          <w:szCs w:val="22"/>
        </w:rPr>
        <w:t xml:space="preserve">Proposal 3: The </w:t>
      </w:r>
      <w:proofErr w:type="spellStart"/>
      <w:r>
        <w:rPr>
          <w:b/>
          <w:bCs/>
          <w:color w:val="000000"/>
          <w:szCs w:val="22"/>
        </w:rPr>
        <w:t>gNB</w:t>
      </w:r>
      <w:proofErr w:type="spellEnd"/>
      <w:r>
        <w:rPr>
          <w:b/>
          <w:bCs/>
          <w:color w:val="000000"/>
          <w:szCs w:val="22"/>
        </w:rPr>
        <w:t xml:space="preserve"> should be able to directly release one UE into RRC_INACTIVE in response to the RRC resumption request due to multicast reception. </w:t>
      </w:r>
    </w:p>
    <w:p w14:paraId="77820C27" w14:textId="05FE54AA" w:rsidR="006E2225" w:rsidRPr="006E2225" w:rsidRDefault="006E2225" w:rsidP="006E2225">
      <w:pPr>
        <w:overflowPunct/>
        <w:autoSpaceDE/>
        <w:autoSpaceDN/>
        <w:adjustRightInd/>
        <w:spacing w:before="100" w:beforeAutospacing="1" w:line="275" w:lineRule="atLeast"/>
        <w:rPr>
          <w:rFonts w:hint="eastAsia"/>
          <w:bCs/>
          <w:color w:val="000000"/>
          <w:szCs w:val="22"/>
          <w:u w:val="single"/>
        </w:rPr>
      </w:pPr>
      <w:r w:rsidRPr="006E2225">
        <w:rPr>
          <w:bCs/>
          <w:color w:val="000000"/>
          <w:szCs w:val="22"/>
          <w:u w:val="single"/>
        </w:rPr>
        <w:t>NCL for multicast</w:t>
      </w:r>
    </w:p>
    <w:p w14:paraId="5194A986" w14:textId="1207EF59" w:rsidR="00237BF8" w:rsidRPr="006E2225" w:rsidRDefault="00237BF8" w:rsidP="006E2225">
      <w:r>
        <w:rPr>
          <w:b/>
          <w:bCs/>
          <w:color w:val="000000"/>
          <w:szCs w:val="22"/>
        </w:rPr>
        <w:t xml:space="preserve">Proposal 4: The </w:t>
      </w:r>
      <w:proofErr w:type="spellStart"/>
      <w:r>
        <w:rPr>
          <w:b/>
          <w:bCs/>
          <w:color w:val="000000"/>
          <w:szCs w:val="22"/>
        </w:rPr>
        <w:t>gNB</w:t>
      </w:r>
      <w:proofErr w:type="spellEnd"/>
      <w:r>
        <w:rPr>
          <w:b/>
          <w:bCs/>
          <w:color w:val="000000"/>
          <w:szCs w:val="22"/>
        </w:rPr>
        <w:t xml:space="preserve"> should be able to indicate in the </w:t>
      </w:r>
      <w:proofErr w:type="spellStart"/>
      <w:r>
        <w:rPr>
          <w:b/>
          <w:bCs/>
          <w:i/>
          <w:color w:val="000000"/>
          <w:szCs w:val="22"/>
        </w:rPr>
        <w:t>mtch-NeighbourCell</w:t>
      </w:r>
      <w:proofErr w:type="spellEnd"/>
      <w:r>
        <w:rPr>
          <w:b/>
          <w:bCs/>
          <w:color w:val="000000"/>
          <w:szCs w:val="22"/>
        </w:rPr>
        <w:t xml:space="preserve"> whether the </w:t>
      </w:r>
      <w:proofErr w:type="spellStart"/>
      <w:r>
        <w:rPr>
          <w:b/>
          <w:bCs/>
          <w:color w:val="000000"/>
          <w:szCs w:val="22"/>
        </w:rPr>
        <w:t>neighbour</w:t>
      </w:r>
      <w:proofErr w:type="spellEnd"/>
      <w:r>
        <w:rPr>
          <w:b/>
          <w:bCs/>
          <w:color w:val="000000"/>
          <w:szCs w:val="22"/>
        </w:rPr>
        <w:t xml:space="preserve"> cells are using the same PTM configuration as in the current cells.</w:t>
      </w:r>
    </w:p>
    <w:p w14:paraId="5F86D14E" w14:textId="5575DCCF" w:rsidR="006E2225" w:rsidRPr="006E2225" w:rsidRDefault="006E2225" w:rsidP="006E2225">
      <w:pPr>
        <w:overflowPunct/>
        <w:autoSpaceDE/>
        <w:autoSpaceDN/>
        <w:adjustRightInd/>
        <w:spacing w:before="100" w:beforeAutospacing="1" w:line="275" w:lineRule="atLeast"/>
        <w:rPr>
          <w:rFonts w:hint="eastAsia"/>
          <w:bCs/>
          <w:color w:val="000000"/>
          <w:szCs w:val="22"/>
          <w:u w:val="single"/>
        </w:rPr>
      </w:pPr>
      <w:r w:rsidRPr="006E2225">
        <w:rPr>
          <w:bCs/>
          <w:color w:val="000000"/>
          <w:szCs w:val="22"/>
          <w:u w:val="single"/>
        </w:rPr>
        <w:t>SDT and MBS multicast reception in RRC_INACTIVE</w:t>
      </w:r>
    </w:p>
    <w:p w14:paraId="4F385A43" w14:textId="45DD8D69" w:rsidR="00237BF8" w:rsidRDefault="00237BF8" w:rsidP="00237BF8">
      <w:pPr>
        <w:rPr>
          <w:color w:val="000000"/>
        </w:rPr>
      </w:pPr>
      <w:r>
        <w:rPr>
          <w:rFonts w:hint="eastAsia"/>
          <w:b/>
          <w:color w:val="000000"/>
          <w:szCs w:val="22"/>
        </w:rPr>
        <w:t>O</w:t>
      </w:r>
      <w:r>
        <w:rPr>
          <w:b/>
          <w:color w:val="000000"/>
          <w:szCs w:val="22"/>
        </w:rPr>
        <w:t>bservation 1: It is beneficial to allow SDT and MBS multicast reception in RRC_INACTIVE to be configured together.</w:t>
      </w:r>
    </w:p>
    <w:p w14:paraId="3FEB9B59" w14:textId="77777777" w:rsidR="00237BF8" w:rsidRDefault="00237BF8" w:rsidP="00237BF8">
      <w:pPr>
        <w:rPr>
          <w:b/>
          <w:bCs/>
          <w:color w:val="000000"/>
        </w:rPr>
      </w:pPr>
      <w:r>
        <w:rPr>
          <w:b/>
          <w:bCs/>
          <w:color w:val="000000"/>
        </w:rPr>
        <w:t xml:space="preserve">Proposal 5a: The MBS multicast reception in RRC_INACTIVE and SDT can be configured together. </w:t>
      </w:r>
    </w:p>
    <w:p w14:paraId="4CB38B75" w14:textId="77777777" w:rsidR="00237BF8" w:rsidRDefault="00237BF8" w:rsidP="00237BF8">
      <w:pPr>
        <w:rPr>
          <w:b/>
          <w:bCs/>
          <w:color w:val="000000"/>
        </w:rPr>
      </w:pPr>
      <w:r>
        <w:rPr>
          <w:b/>
          <w:bCs/>
          <w:color w:val="000000"/>
        </w:rPr>
        <w:t>Proposal 5b: If configured with MBS multicast reception in RRC_INACTIVE, the UE monitors group paging regardless of whether SDT procedure is ongoing.</w:t>
      </w:r>
    </w:p>
    <w:p w14:paraId="489943A5" w14:textId="2D5364A5" w:rsidR="006E2225" w:rsidRPr="006E2225" w:rsidRDefault="006E2225" w:rsidP="006E2225">
      <w:pPr>
        <w:overflowPunct/>
        <w:autoSpaceDE/>
        <w:autoSpaceDN/>
        <w:adjustRightInd/>
        <w:spacing w:before="100" w:beforeAutospacing="1" w:line="275" w:lineRule="atLeast"/>
        <w:rPr>
          <w:rFonts w:hint="eastAsia"/>
          <w:bCs/>
          <w:color w:val="000000"/>
          <w:szCs w:val="22"/>
          <w:u w:val="single"/>
        </w:rPr>
      </w:pPr>
      <w:r w:rsidRPr="006E2225">
        <w:rPr>
          <w:bCs/>
          <w:color w:val="000000"/>
          <w:szCs w:val="22"/>
          <w:u w:val="single"/>
        </w:rPr>
        <w:t>MRB configuration in RRC_INACTIVE</w:t>
      </w:r>
    </w:p>
    <w:p w14:paraId="1EF9F773" w14:textId="3CD4BE67" w:rsidR="00237BF8" w:rsidRPr="007917CD" w:rsidRDefault="00237BF8" w:rsidP="00237BF8">
      <w:pPr>
        <w:rPr>
          <w:b/>
          <w:bCs/>
          <w:color w:val="000000"/>
          <w:szCs w:val="22"/>
        </w:rPr>
      </w:pPr>
      <w:r w:rsidRPr="007917CD">
        <w:rPr>
          <w:b/>
          <w:bCs/>
          <w:color w:val="000000"/>
          <w:szCs w:val="22"/>
        </w:rPr>
        <w:t xml:space="preserve">Proposal 6: NW should be able to configure </w:t>
      </w:r>
      <w:proofErr w:type="spellStart"/>
      <w:r w:rsidRPr="007917CD">
        <w:rPr>
          <w:b/>
          <w:bCs/>
          <w:color w:val="000000"/>
          <w:szCs w:val="22"/>
        </w:rPr>
        <w:t>eLCID</w:t>
      </w:r>
      <w:proofErr w:type="spellEnd"/>
      <w:r w:rsidRPr="007917CD">
        <w:rPr>
          <w:b/>
          <w:bCs/>
          <w:color w:val="000000"/>
          <w:szCs w:val="22"/>
        </w:rPr>
        <w:t xml:space="preserve"> for </w:t>
      </w:r>
      <w:proofErr w:type="spellStart"/>
      <w:r w:rsidRPr="007917CD">
        <w:rPr>
          <w:b/>
          <w:bCs/>
          <w:color w:val="000000"/>
          <w:szCs w:val="22"/>
        </w:rPr>
        <w:t>for</w:t>
      </w:r>
      <w:proofErr w:type="spellEnd"/>
      <w:r w:rsidRPr="007917CD">
        <w:rPr>
          <w:b/>
          <w:bCs/>
          <w:color w:val="000000"/>
          <w:szCs w:val="22"/>
        </w:rPr>
        <w:t xml:space="preserve"> multicast MRB in RRC_INACTIVE.</w:t>
      </w:r>
    </w:p>
    <w:p w14:paraId="74704A9B" w14:textId="5E7B58E3" w:rsidR="006E2225" w:rsidRPr="006E2225" w:rsidRDefault="006E2225" w:rsidP="006E2225">
      <w:pPr>
        <w:overflowPunct/>
        <w:autoSpaceDE/>
        <w:autoSpaceDN/>
        <w:adjustRightInd/>
        <w:spacing w:before="100" w:beforeAutospacing="1" w:line="275" w:lineRule="atLeast"/>
        <w:rPr>
          <w:rFonts w:hint="eastAsia"/>
          <w:bCs/>
          <w:color w:val="000000"/>
          <w:szCs w:val="22"/>
          <w:u w:val="single"/>
        </w:rPr>
      </w:pPr>
      <w:r w:rsidRPr="006E2225">
        <w:rPr>
          <w:bCs/>
          <w:color w:val="000000"/>
          <w:szCs w:val="22"/>
          <w:u w:val="single"/>
        </w:rPr>
        <w:t>Th</w:t>
      </w:r>
      <w:r w:rsidRPr="006E2225">
        <w:rPr>
          <w:rFonts w:hint="eastAsia"/>
          <w:bCs/>
          <w:color w:val="000000"/>
          <w:szCs w:val="22"/>
          <w:u w:val="single"/>
        </w:rPr>
        <w:t>e</w:t>
      </w:r>
      <w:r w:rsidRPr="006E2225">
        <w:rPr>
          <w:bCs/>
          <w:color w:val="000000"/>
          <w:szCs w:val="22"/>
          <w:u w:val="single"/>
        </w:rPr>
        <w:t xml:space="preserve"> max number of </w:t>
      </w:r>
      <w:proofErr w:type="gramStart"/>
      <w:r w:rsidRPr="006E2225">
        <w:rPr>
          <w:bCs/>
          <w:color w:val="000000"/>
          <w:szCs w:val="22"/>
          <w:u w:val="single"/>
        </w:rPr>
        <w:t>threshold</w:t>
      </w:r>
      <w:proofErr w:type="gramEnd"/>
      <w:r w:rsidRPr="006E2225">
        <w:rPr>
          <w:bCs/>
          <w:color w:val="000000"/>
          <w:szCs w:val="22"/>
          <w:u w:val="single"/>
        </w:rPr>
        <w:t xml:space="preserve"> for RRC resume</w:t>
      </w:r>
    </w:p>
    <w:p w14:paraId="5E2A9AAB" w14:textId="77777777" w:rsidR="006E2225" w:rsidRPr="006E2225" w:rsidRDefault="006E2225" w:rsidP="006E2225">
      <w:pPr>
        <w:jc w:val="left"/>
        <w:rPr>
          <w:rFonts w:hint="eastAsia"/>
          <w:b/>
          <w:color w:val="000000"/>
          <w:szCs w:val="22"/>
          <w:lang w:bidi="ar"/>
        </w:rPr>
      </w:pPr>
      <w:r w:rsidRPr="007917CD">
        <w:rPr>
          <w:b/>
          <w:color w:val="000000"/>
          <w:szCs w:val="22"/>
          <w:lang w:bidi="ar"/>
        </w:rPr>
        <w:t xml:space="preserve">Proposal </w:t>
      </w:r>
      <w:r>
        <w:rPr>
          <w:b/>
          <w:color w:val="000000"/>
          <w:szCs w:val="22"/>
          <w:lang w:bidi="ar"/>
        </w:rPr>
        <w:t>7</w:t>
      </w:r>
      <w:r w:rsidRPr="007917CD">
        <w:rPr>
          <w:b/>
          <w:color w:val="000000"/>
          <w:szCs w:val="22"/>
          <w:lang w:bidi="ar"/>
        </w:rPr>
        <w:t xml:space="preserve">: The max number of thresholds </w:t>
      </w:r>
      <w:r>
        <w:rPr>
          <w:b/>
          <w:color w:val="000000"/>
          <w:szCs w:val="22"/>
          <w:lang w:bidi="ar"/>
        </w:rPr>
        <w:t>for resume</w:t>
      </w:r>
      <w:r w:rsidRPr="007917CD">
        <w:rPr>
          <w:b/>
          <w:color w:val="000000"/>
          <w:szCs w:val="22"/>
          <w:lang w:bidi="ar"/>
        </w:rPr>
        <w:t xml:space="preserve"> is set to 16. </w:t>
      </w:r>
    </w:p>
    <w:p w14:paraId="27AEC1F7" w14:textId="6E30B8B3" w:rsidR="004E434E" w:rsidRPr="006E2225" w:rsidRDefault="004E434E" w:rsidP="006E2225">
      <w:pPr>
        <w:jc w:val="left"/>
        <w:rPr>
          <w:rFonts w:hint="eastAsia"/>
          <w:b/>
          <w:color w:val="000000"/>
          <w:szCs w:val="22"/>
          <w:lang w:bidi="ar"/>
        </w:rPr>
      </w:pPr>
      <w:bookmarkStart w:id="1" w:name="_GoBack"/>
      <w:bookmarkEnd w:id="1"/>
    </w:p>
    <w:sectPr w:rsidR="004E434E" w:rsidRPr="006E2225">
      <w:headerReference w:type="even" r:id="rId8"/>
      <w:foot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4CFCD" w14:textId="77777777" w:rsidR="00B240F0" w:rsidRDefault="00B240F0">
      <w:pPr>
        <w:spacing w:after="0" w:line="240" w:lineRule="auto"/>
      </w:pPr>
      <w:r>
        <w:separator/>
      </w:r>
    </w:p>
  </w:endnote>
  <w:endnote w:type="continuationSeparator" w:id="0">
    <w:p w14:paraId="574CFD2A" w14:textId="77777777" w:rsidR="00B240F0" w:rsidRDefault="00B24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modern"/>
    <w:pitch w:val="default"/>
  </w:font>
  <w:font w:name="ZapfDingbats">
    <w:altName w:val="Segoe Print"/>
    <w:charset w:val="02"/>
    <w:family w:val="decorative"/>
    <w:pitch w:val="default"/>
    <w:sig w:usb0="00000000" w:usb1="0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¾’©">
    <w:altName w:val="MS Gothic"/>
    <w:charset w:val="80"/>
    <w:family w:val="roman"/>
    <w:pitch w:val="default"/>
    <w:sig w:usb0="00000000" w:usb1="00000000" w:usb2="00000010" w:usb3="00000000" w:csb0="00020000"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4E35C" w14:textId="77777777" w:rsidR="004E434E" w:rsidRDefault="0071599D">
    <w:pPr>
      <w:pStyle w:val="af1"/>
      <w:jc w:val="right"/>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B60A4" w14:textId="77777777" w:rsidR="00B240F0" w:rsidRDefault="00B240F0">
      <w:pPr>
        <w:spacing w:after="0" w:line="240" w:lineRule="auto"/>
      </w:pPr>
      <w:r>
        <w:separator/>
      </w:r>
    </w:p>
  </w:footnote>
  <w:footnote w:type="continuationSeparator" w:id="0">
    <w:p w14:paraId="74695949" w14:textId="77777777" w:rsidR="00B240F0" w:rsidRDefault="00B240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4B47E" w14:textId="77777777" w:rsidR="004E434E" w:rsidRDefault="004E434E"/>
  <w:p w14:paraId="1C3D3412" w14:textId="77777777" w:rsidR="004E434E" w:rsidRDefault="004E43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BDF422F"/>
    <w:multiLevelType w:val="multilevel"/>
    <w:tmpl w:val="BBDF422F"/>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2" w15:restartNumberingAfterBreak="0">
    <w:nsid w:val="462E1800"/>
    <w:multiLevelType w:val="hybridMultilevel"/>
    <w:tmpl w:val="D0E69118"/>
    <w:lvl w:ilvl="0" w:tplc="80FCADF6">
      <w:start w:val="2"/>
      <w:numFmt w:val="bullet"/>
      <w:lvlText w:val="-"/>
      <w:lvlJc w:val="left"/>
      <w:pPr>
        <w:ind w:left="640" w:hanging="420"/>
      </w:pPr>
      <w:rPr>
        <w:rFonts w:ascii="Arial" w:eastAsia="Times New Roman" w:hAnsi="Arial" w:cs="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3530232"/>
    <w:multiLevelType w:val="multilevel"/>
    <w:tmpl w:val="735302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7"/>
  </w:num>
  <w:num w:numId="3">
    <w:abstractNumId w:val="3"/>
  </w:num>
  <w:num w:numId="4">
    <w:abstractNumId w:val="4"/>
  </w:num>
  <w:num w:numId="5">
    <w:abstractNumId w:val="6"/>
  </w:num>
  <w:num w:numId="6">
    <w:abstractNumId w:val="5"/>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bordersDoNotSurroundHeader/>
  <w:bordersDoNotSurroundFooter/>
  <w:proofState w:spelling="clean" w:grammar="clean"/>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8B372B86"/>
    <w:rsid w:val="8DDF363F"/>
    <w:rsid w:val="92DF2715"/>
    <w:rsid w:val="9B564E04"/>
    <w:rsid w:val="9DFAE5FE"/>
    <w:rsid w:val="9FF7184F"/>
    <w:rsid w:val="ABBD7898"/>
    <w:rsid w:val="ABFF467D"/>
    <w:rsid w:val="B5FEEBE4"/>
    <w:rsid w:val="B7F951FC"/>
    <w:rsid w:val="BAF9D368"/>
    <w:rsid w:val="BD67976F"/>
    <w:rsid w:val="BEEF19AE"/>
    <w:rsid w:val="BEF7A0A1"/>
    <w:rsid w:val="BF7F6B3C"/>
    <w:rsid w:val="BFFA8613"/>
    <w:rsid w:val="BFFD866C"/>
    <w:rsid w:val="CEB782E4"/>
    <w:rsid w:val="CF3F43B6"/>
    <w:rsid w:val="D37DC5CB"/>
    <w:rsid w:val="D3EF075D"/>
    <w:rsid w:val="D86BD193"/>
    <w:rsid w:val="DCFEA09C"/>
    <w:rsid w:val="DD3DC043"/>
    <w:rsid w:val="DF9F8D2A"/>
    <w:rsid w:val="DFBFFFBB"/>
    <w:rsid w:val="DFDDBB24"/>
    <w:rsid w:val="E7B734BB"/>
    <w:rsid w:val="EAED4E31"/>
    <w:rsid w:val="EBDD68DD"/>
    <w:rsid w:val="EDFF7F63"/>
    <w:rsid w:val="EF677EE9"/>
    <w:rsid w:val="F1FDE5C0"/>
    <w:rsid w:val="F3FB04C4"/>
    <w:rsid w:val="F3FD3581"/>
    <w:rsid w:val="F5F6DBCD"/>
    <w:rsid w:val="F74EA4B2"/>
    <w:rsid w:val="F7AFCF5F"/>
    <w:rsid w:val="F7DFC694"/>
    <w:rsid w:val="FC3EA175"/>
    <w:rsid w:val="FD695742"/>
    <w:rsid w:val="FDE95DD8"/>
    <w:rsid w:val="FDFF5157"/>
    <w:rsid w:val="FF6BA302"/>
    <w:rsid w:val="FF7B1293"/>
    <w:rsid w:val="FF7BEABF"/>
    <w:rsid w:val="FFFBF9AC"/>
    <w:rsid w:val="00000046"/>
    <w:rsid w:val="00000556"/>
    <w:rsid w:val="00000F3B"/>
    <w:rsid w:val="0000147E"/>
    <w:rsid w:val="00001678"/>
    <w:rsid w:val="0000285D"/>
    <w:rsid w:val="00003A81"/>
    <w:rsid w:val="0000511B"/>
    <w:rsid w:val="00005659"/>
    <w:rsid w:val="00006775"/>
    <w:rsid w:val="000068A8"/>
    <w:rsid w:val="00006972"/>
    <w:rsid w:val="0000768C"/>
    <w:rsid w:val="00010034"/>
    <w:rsid w:val="00010F23"/>
    <w:rsid w:val="00011393"/>
    <w:rsid w:val="00011D6B"/>
    <w:rsid w:val="000126F5"/>
    <w:rsid w:val="00012946"/>
    <w:rsid w:val="00013F15"/>
    <w:rsid w:val="00016491"/>
    <w:rsid w:val="000168CE"/>
    <w:rsid w:val="00017D2F"/>
    <w:rsid w:val="00020A8A"/>
    <w:rsid w:val="00020E2B"/>
    <w:rsid w:val="000240AF"/>
    <w:rsid w:val="00024BA4"/>
    <w:rsid w:val="0002590F"/>
    <w:rsid w:val="000262F3"/>
    <w:rsid w:val="0002667A"/>
    <w:rsid w:val="00026AE7"/>
    <w:rsid w:val="00027EDC"/>
    <w:rsid w:val="00030B17"/>
    <w:rsid w:val="00031410"/>
    <w:rsid w:val="0003211B"/>
    <w:rsid w:val="00033468"/>
    <w:rsid w:val="00033F8E"/>
    <w:rsid w:val="000356F7"/>
    <w:rsid w:val="00036123"/>
    <w:rsid w:val="00037DEE"/>
    <w:rsid w:val="0004065E"/>
    <w:rsid w:val="00041424"/>
    <w:rsid w:val="0004147B"/>
    <w:rsid w:val="000420DE"/>
    <w:rsid w:val="00042281"/>
    <w:rsid w:val="00044727"/>
    <w:rsid w:val="0004481B"/>
    <w:rsid w:val="00044C06"/>
    <w:rsid w:val="0004701C"/>
    <w:rsid w:val="000516BE"/>
    <w:rsid w:val="00051932"/>
    <w:rsid w:val="00051A89"/>
    <w:rsid w:val="00052B7B"/>
    <w:rsid w:val="00052B7F"/>
    <w:rsid w:val="000537B7"/>
    <w:rsid w:val="000537F8"/>
    <w:rsid w:val="00056C34"/>
    <w:rsid w:val="00056EB0"/>
    <w:rsid w:val="00057080"/>
    <w:rsid w:val="000605B3"/>
    <w:rsid w:val="000606B5"/>
    <w:rsid w:val="00061B3D"/>
    <w:rsid w:val="00062286"/>
    <w:rsid w:val="00062CD8"/>
    <w:rsid w:val="00063429"/>
    <w:rsid w:val="00063734"/>
    <w:rsid w:val="00063A77"/>
    <w:rsid w:val="000659FC"/>
    <w:rsid w:val="00067869"/>
    <w:rsid w:val="000678B9"/>
    <w:rsid w:val="00070291"/>
    <w:rsid w:val="00071818"/>
    <w:rsid w:val="000734C6"/>
    <w:rsid w:val="000736BD"/>
    <w:rsid w:val="00073EA5"/>
    <w:rsid w:val="000740F0"/>
    <w:rsid w:val="00074359"/>
    <w:rsid w:val="0007598B"/>
    <w:rsid w:val="0007617D"/>
    <w:rsid w:val="00076790"/>
    <w:rsid w:val="00076DE5"/>
    <w:rsid w:val="00080137"/>
    <w:rsid w:val="00080207"/>
    <w:rsid w:val="00080956"/>
    <w:rsid w:val="00080A20"/>
    <w:rsid w:val="0008227E"/>
    <w:rsid w:val="00082E57"/>
    <w:rsid w:val="000838BF"/>
    <w:rsid w:val="00083A87"/>
    <w:rsid w:val="00086555"/>
    <w:rsid w:val="00086940"/>
    <w:rsid w:val="00086AB3"/>
    <w:rsid w:val="00086C64"/>
    <w:rsid w:val="00087781"/>
    <w:rsid w:val="0009062A"/>
    <w:rsid w:val="000911B4"/>
    <w:rsid w:val="000913EF"/>
    <w:rsid w:val="00093C6F"/>
    <w:rsid w:val="00094E39"/>
    <w:rsid w:val="000957BB"/>
    <w:rsid w:val="00095A8A"/>
    <w:rsid w:val="00095D64"/>
    <w:rsid w:val="00096E6F"/>
    <w:rsid w:val="00097319"/>
    <w:rsid w:val="000977D9"/>
    <w:rsid w:val="000A0BE5"/>
    <w:rsid w:val="000A1A83"/>
    <w:rsid w:val="000A256F"/>
    <w:rsid w:val="000A4674"/>
    <w:rsid w:val="000A5155"/>
    <w:rsid w:val="000A642D"/>
    <w:rsid w:val="000A655C"/>
    <w:rsid w:val="000A7E6A"/>
    <w:rsid w:val="000B017D"/>
    <w:rsid w:val="000B0C75"/>
    <w:rsid w:val="000B1134"/>
    <w:rsid w:val="000B1AB0"/>
    <w:rsid w:val="000B1ACF"/>
    <w:rsid w:val="000B20C4"/>
    <w:rsid w:val="000B2C24"/>
    <w:rsid w:val="000B2C38"/>
    <w:rsid w:val="000B3071"/>
    <w:rsid w:val="000B4F5B"/>
    <w:rsid w:val="000B587A"/>
    <w:rsid w:val="000B5BA3"/>
    <w:rsid w:val="000B5F31"/>
    <w:rsid w:val="000B60E2"/>
    <w:rsid w:val="000B7438"/>
    <w:rsid w:val="000C0803"/>
    <w:rsid w:val="000C19FB"/>
    <w:rsid w:val="000C1AD7"/>
    <w:rsid w:val="000C4ECF"/>
    <w:rsid w:val="000C50B2"/>
    <w:rsid w:val="000C6060"/>
    <w:rsid w:val="000C6D75"/>
    <w:rsid w:val="000C7D57"/>
    <w:rsid w:val="000D0293"/>
    <w:rsid w:val="000D1267"/>
    <w:rsid w:val="000D2514"/>
    <w:rsid w:val="000D38E5"/>
    <w:rsid w:val="000D40BA"/>
    <w:rsid w:val="000D49ED"/>
    <w:rsid w:val="000D4B4D"/>
    <w:rsid w:val="000D5053"/>
    <w:rsid w:val="000D544F"/>
    <w:rsid w:val="000D6B55"/>
    <w:rsid w:val="000D6E5F"/>
    <w:rsid w:val="000D7DE0"/>
    <w:rsid w:val="000D7E08"/>
    <w:rsid w:val="000E00D2"/>
    <w:rsid w:val="000E026F"/>
    <w:rsid w:val="000E0580"/>
    <w:rsid w:val="000E0D92"/>
    <w:rsid w:val="000E1849"/>
    <w:rsid w:val="000E22A7"/>
    <w:rsid w:val="000E2958"/>
    <w:rsid w:val="000E2FA0"/>
    <w:rsid w:val="000E32BD"/>
    <w:rsid w:val="000E37C3"/>
    <w:rsid w:val="000E3943"/>
    <w:rsid w:val="000E397B"/>
    <w:rsid w:val="000E448F"/>
    <w:rsid w:val="000E4897"/>
    <w:rsid w:val="000E50F7"/>
    <w:rsid w:val="000E5ECA"/>
    <w:rsid w:val="000E77C0"/>
    <w:rsid w:val="000E7D5F"/>
    <w:rsid w:val="000E7DF2"/>
    <w:rsid w:val="000F0390"/>
    <w:rsid w:val="000F064E"/>
    <w:rsid w:val="000F0FE9"/>
    <w:rsid w:val="000F12F3"/>
    <w:rsid w:val="000F1BF8"/>
    <w:rsid w:val="000F21B2"/>
    <w:rsid w:val="000F24A4"/>
    <w:rsid w:val="000F38F9"/>
    <w:rsid w:val="000F39D2"/>
    <w:rsid w:val="000F49E0"/>
    <w:rsid w:val="000F4CA0"/>
    <w:rsid w:val="000F514D"/>
    <w:rsid w:val="000F69C6"/>
    <w:rsid w:val="00100D2A"/>
    <w:rsid w:val="00101378"/>
    <w:rsid w:val="001016DF"/>
    <w:rsid w:val="001020D6"/>
    <w:rsid w:val="001022BF"/>
    <w:rsid w:val="00102898"/>
    <w:rsid w:val="00102A27"/>
    <w:rsid w:val="00102BBD"/>
    <w:rsid w:val="00102FAE"/>
    <w:rsid w:val="00103145"/>
    <w:rsid w:val="00103159"/>
    <w:rsid w:val="00103882"/>
    <w:rsid w:val="00104124"/>
    <w:rsid w:val="001047E4"/>
    <w:rsid w:val="00106D9E"/>
    <w:rsid w:val="00112C5B"/>
    <w:rsid w:val="00112C9D"/>
    <w:rsid w:val="0011355F"/>
    <w:rsid w:val="00115F07"/>
    <w:rsid w:val="00120CC9"/>
    <w:rsid w:val="00121AF3"/>
    <w:rsid w:val="00121F8A"/>
    <w:rsid w:val="00122384"/>
    <w:rsid w:val="00122491"/>
    <w:rsid w:val="00123290"/>
    <w:rsid w:val="001247D3"/>
    <w:rsid w:val="00124ED7"/>
    <w:rsid w:val="00125613"/>
    <w:rsid w:val="00125E9F"/>
    <w:rsid w:val="001262F2"/>
    <w:rsid w:val="0012637C"/>
    <w:rsid w:val="00130CBB"/>
    <w:rsid w:val="001315B9"/>
    <w:rsid w:val="00131AB4"/>
    <w:rsid w:val="00132647"/>
    <w:rsid w:val="00132C80"/>
    <w:rsid w:val="00132F59"/>
    <w:rsid w:val="001343F7"/>
    <w:rsid w:val="00135175"/>
    <w:rsid w:val="0013657F"/>
    <w:rsid w:val="0013715F"/>
    <w:rsid w:val="00137A78"/>
    <w:rsid w:val="001401F1"/>
    <w:rsid w:val="0014202E"/>
    <w:rsid w:val="00142759"/>
    <w:rsid w:val="0014343A"/>
    <w:rsid w:val="00143CC1"/>
    <w:rsid w:val="0014472B"/>
    <w:rsid w:val="00145643"/>
    <w:rsid w:val="001467A0"/>
    <w:rsid w:val="001470E8"/>
    <w:rsid w:val="00147207"/>
    <w:rsid w:val="001500F7"/>
    <w:rsid w:val="0015085C"/>
    <w:rsid w:val="001509FE"/>
    <w:rsid w:val="00151D95"/>
    <w:rsid w:val="0015214C"/>
    <w:rsid w:val="001534C6"/>
    <w:rsid w:val="00154507"/>
    <w:rsid w:val="00155420"/>
    <w:rsid w:val="00156591"/>
    <w:rsid w:val="001570F6"/>
    <w:rsid w:val="00160615"/>
    <w:rsid w:val="00162432"/>
    <w:rsid w:val="001627AF"/>
    <w:rsid w:val="001634A7"/>
    <w:rsid w:val="00164078"/>
    <w:rsid w:val="00165C3F"/>
    <w:rsid w:val="001674A8"/>
    <w:rsid w:val="00167524"/>
    <w:rsid w:val="00170A0A"/>
    <w:rsid w:val="00170A65"/>
    <w:rsid w:val="00171382"/>
    <w:rsid w:val="00171A6D"/>
    <w:rsid w:val="0017205C"/>
    <w:rsid w:val="0017218A"/>
    <w:rsid w:val="00172595"/>
    <w:rsid w:val="00173E7B"/>
    <w:rsid w:val="00174947"/>
    <w:rsid w:val="00174AC2"/>
    <w:rsid w:val="00175464"/>
    <w:rsid w:val="00175E05"/>
    <w:rsid w:val="001763C9"/>
    <w:rsid w:val="00177527"/>
    <w:rsid w:val="00177FA8"/>
    <w:rsid w:val="0018120D"/>
    <w:rsid w:val="00181A00"/>
    <w:rsid w:val="00182DD5"/>
    <w:rsid w:val="00183D6D"/>
    <w:rsid w:val="001853DD"/>
    <w:rsid w:val="001856CA"/>
    <w:rsid w:val="0018656A"/>
    <w:rsid w:val="001865B8"/>
    <w:rsid w:val="00186AA5"/>
    <w:rsid w:val="00186C20"/>
    <w:rsid w:val="001875F3"/>
    <w:rsid w:val="0018782A"/>
    <w:rsid w:val="00187B63"/>
    <w:rsid w:val="00187C49"/>
    <w:rsid w:val="001913E8"/>
    <w:rsid w:val="001928E6"/>
    <w:rsid w:val="00193662"/>
    <w:rsid w:val="00194181"/>
    <w:rsid w:val="001944B9"/>
    <w:rsid w:val="00195014"/>
    <w:rsid w:val="00195336"/>
    <w:rsid w:val="001961ED"/>
    <w:rsid w:val="001969E5"/>
    <w:rsid w:val="00197278"/>
    <w:rsid w:val="00197FB4"/>
    <w:rsid w:val="001A0A50"/>
    <w:rsid w:val="001A0FA0"/>
    <w:rsid w:val="001A19FC"/>
    <w:rsid w:val="001A27B4"/>
    <w:rsid w:val="001A28B1"/>
    <w:rsid w:val="001A45BD"/>
    <w:rsid w:val="001A4CBD"/>
    <w:rsid w:val="001A7919"/>
    <w:rsid w:val="001B013B"/>
    <w:rsid w:val="001B1813"/>
    <w:rsid w:val="001B27AF"/>
    <w:rsid w:val="001B281F"/>
    <w:rsid w:val="001B2C8C"/>
    <w:rsid w:val="001B5833"/>
    <w:rsid w:val="001C0343"/>
    <w:rsid w:val="001C05B8"/>
    <w:rsid w:val="001C1215"/>
    <w:rsid w:val="001C1FBB"/>
    <w:rsid w:val="001C28D1"/>
    <w:rsid w:val="001C2B02"/>
    <w:rsid w:val="001C37C6"/>
    <w:rsid w:val="001C4590"/>
    <w:rsid w:val="001C50C9"/>
    <w:rsid w:val="001C51AE"/>
    <w:rsid w:val="001C5668"/>
    <w:rsid w:val="001C6AEB"/>
    <w:rsid w:val="001D1C93"/>
    <w:rsid w:val="001D1E21"/>
    <w:rsid w:val="001D30CB"/>
    <w:rsid w:val="001D4045"/>
    <w:rsid w:val="001D42CE"/>
    <w:rsid w:val="001D56D0"/>
    <w:rsid w:val="001D766C"/>
    <w:rsid w:val="001D7794"/>
    <w:rsid w:val="001D780B"/>
    <w:rsid w:val="001E17B4"/>
    <w:rsid w:val="001E2326"/>
    <w:rsid w:val="001E35D0"/>
    <w:rsid w:val="001E48B7"/>
    <w:rsid w:val="001E4B87"/>
    <w:rsid w:val="001E60C9"/>
    <w:rsid w:val="001E6EC0"/>
    <w:rsid w:val="001E7C43"/>
    <w:rsid w:val="001F025B"/>
    <w:rsid w:val="001F069B"/>
    <w:rsid w:val="001F0B93"/>
    <w:rsid w:val="001F1177"/>
    <w:rsid w:val="001F34E8"/>
    <w:rsid w:val="001F4E70"/>
    <w:rsid w:val="001F4ECA"/>
    <w:rsid w:val="001F546F"/>
    <w:rsid w:val="001F58BE"/>
    <w:rsid w:val="001F6BF5"/>
    <w:rsid w:val="001F7B28"/>
    <w:rsid w:val="00201492"/>
    <w:rsid w:val="0020204B"/>
    <w:rsid w:val="002024A2"/>
    <w:rsid w:val="002053D1"/>
    <w:rsid w:val="0020724E"/>
    <w:rsid w:val="0020784B"/>
    <w:rsid w:val="00207CEB"/>
    <w:rsid w:val="00207E3C"/>
    <w:rsid w:val="0021077C"/>
    <w:rsid w:val="00210EB2"/>
    <w:rsid w:val="00211405"/>
    <w:rsid w:val="002120D7"/>
    <w:rsid w:val="00212946"/>
    <w:rsid w:val="0021512A"/>
    <w:rsid w:val="00216910"/>
    <w:rsid w:val="00216D7A"/>
    <w:rsid w:val="0021701E"/>
    <w:rsid w:val="00220202"/>
    <w:rsid w:val="00220301"/>
    <w:rsid w:val="002206A4"/>
    <w:rsid w:val="00220F04"/>
    <w:rsid w:val="0022117B"/>
    <w:rsid w:val="002211BE"/>
    <w:rsid w:val="002214B8"/>
    <w:rsid w:val="00222D5A"/>
    <w:rsid w:val="002235C3"/>
    <w:rsid w:val="0022449A"/>
    <w:rsid w:val="00225281"/>
    <w:rsid w:val="002274FD"/>
    <w:rsid w:val="00227A33"/>
    <w:rsid w:val="00231F8B"/>
    <w:rsid w:val="002332E4"/>
    <w:rsid w:val="00233CB1"/>
    <w:rsid w:val="00234BB1"/>
    <w:rsid w:val="00234FB7"/>
    <w:rsid w:val="0023537E"/>
    <w:rsid w:val="00235A26"/>
    <w:rsid w:val="00235FB6"/>
    <w:rsid w:val="002365B6"/>
    <w:rsid w:val="00236BF8"/>
    <w:rsid w:val="002370D8"/>
    <w:rsid w:val="00237BF8"/>
    <w:rsid w:val="002401FE"/>
    <w:rsid w:val="002403F6"/>
    <w:rsid w:val="00240589"/>
    <w:rsid w:val="00242CCF"/>
    <w:rsid w:val="00242D18"/>
    <w:rsid w:val="00242FBB"/>
    <w:rsid w:val="002439EA"/>
    <w:rsid w:val="00245426"/>
    <w:rsid w:val="0024548D"/>
    <w:rsid w:val="00245CE7"/>
    <w:rsid w:val="00246E03"/>
    <w:rsid w:val="00250190"/>
    <w:rsid w:val="0025041B"/>
    <w:rsid w:val="00250B57"/>
    <w:rsid w:val="0025109C"/>
    <w:rsid w:val="00251337"/>
    <w:rsid w:val="00252497"/>
    <w:rsid w:val="002524A8"/>
    <w:rsid w:val="00252518"/>
    <w:rsid w:val="00253ACC"/>
    <w:rsid w:val="002541D7"/>
    <w:rsid w:val="0025480F"/>
    <w:rsid w:val="00255F9C"/>
    <w:rsid w:val="0025739B"/>
    <w:rsid w:val="00257940"/>
    <w:rsid w:val="00257A57"/>
    <w:rsid w:val="00260DB7"/>
    <w:rsid w:val="00261C92"/>
    <w:rsid w:val="00261FDE"/>
    <w:rsid w:val="002668E6"/>
    <w:rsid w:val="002675DC"/>
    <w:rsid w:val="00267AD3"/>
    <w:rsid w:val="00270F07"/>
    <w:rsid w:val="002725FB"/>
    <w:rsid w:val="00273228"/>
    <w:rsid w:val="00275A55"/>
    <w:rsid w:val="002762EB"/>
    <w:rsid w:val="002769B8"/>
    <w:rsid w:val="00277332"/>
    <w:rsid w:val="0027755B"/>
    <w:rsid w:val="0028138C"/>
    <w:rsid w:val="00281B04"/>
    <w:rsid w:val="00281B14"/>
    <w:rsid w:val="00282801"/>
    <w:rsid w:val="00282F57"/>
    <w:rsid w:val="002873AF"/>
    <w:rsid w:val="002878D4"/>
    <w:rsid w:val="00287B20"/>
    <w:rsid w:val="00287FB8"/>
    <w:rsid w:val="00290F39"/>
    <w:rsid w:val="00290F62"/>
    <w:rsid w:val="0029115A"/>
    <w:rsid w:val="00296B74"/>
    <w:rsid w:val="00297BA3"/>
    <w:rsid w:val="00297F77"/>
    <w:rsid w:val="002A0A0E"/>
    <w:rsid w:val="002A0BB0"/>
    <w:rsid w:val="002A1C8E"/>
    <w:rsid w:val="002A1E71"/>
    <w:rsid w:val="002A2A38"/>
    <w:rsid w:val="002A4FE3"/>
    <w:rsid w:val="002A54E6"/>
    <w:rsid w:val="002A76ED"/>
    <w:rsid w:val="002A7BDE"/>
    <w:rsid w:val="002A7FA0"/>
    <w:rsid w:val="002B0389"/>
    <w:rsid w:val="002B3E50"/>
    <w:rsid w:val="002B3F36"/>
    <w:rsid w:val="002B407E"/>
    <w:rsid w:val="002B6829"/>
    <w:rsid w:val="002B702B"/>
    <w:rsid w:val="002B71B1"/>
    <w:rsid w:val="002C09C9"/>
    <w:rsid w:val="002C0B13"/>
    <w:rsid w:val="002C1ABD"/>
    <w:rsid w:val="002C2FAC"/>
    <w:rsid w:val="002C34FC"/>
    <w:rsid w:val="002C44E2"/>
    <w:rsid w:val="002C48FA"/>
    <w:rsid w:val="002C4B4A"/>
    <w:rsid w:val="002C4CC5"/>
    <w:rsid w:val="002C5094"/>
    <w:rsid w:val="002C570F"/>
    <w:rsid w:val="002C5C6A"/>
    <w:rsid w:val="002C5EED"/>
    <w:rsid w:val="002C6233"/>
    <w:rsid w:val="002C6BF9"/>
    <w:rsid w:val="002C6C9B"/>
    <w:rsid w:val="002D00E4"/>
    <w:rsid w:val="002D0462"/>
    <w:rsid w:val="002D1DBA"/>
    <w:rsid w:val="002D2AA8"/>
    <w:rsid w:val="002D2BD4"/>
    <w:rsid w:val="002D2C4B"/>
    <w:rsid w:val="002D32E4"/>
    <w:rsid w:val="002D4766"/>
    <w:rsid w:val="002D51B5"/>
    <w:rsid w:val="002D52BF"/>
    <w:rsid w:val="002D6F60"/>
    <w:rsid w:val="002D7E38"/>
    <w:rsid w:val="002E02CB"/>
    <w:rsid w:val="002E2623"/>
    <w:rsid w:val="002E4030"/>
    <w:rsid w:val="002E48A6"/>
    <w:rsid w:val="002E4D15"/>
    <w:rsid w:val="002E5F2C"/>
    <w:rsid w:val="002E6611"/>
    <w:rsid w:val="002E690C"/>
    <w:rsid w:val="002E6B68"/>
    <w:rsid w:val="002E7381"/>
    <w:rsid w:val="002F08B7"/>
    <w:rsid w:val="002F165D"/>
    <w:rsid w:val="002F1B15"/>
    <w:rsid w:val="002F2956"/>
    <w:rsid w:val="002F4066"/>
    <w:rsid w:val="002F41B5"/>
    <w:rsid w:val="002F4647"/>
    <w:rsid w:val="002F4C01"/>
    <w:rsid w:val="002F4E34"/>
    <w:rsid w:val="002F55FC"/>
    <w:rsid w:val="002F6BD6"/>
    <w:rsid w:val="002F6E81"/>
    <w:rsid w:val="002F7416"/>
    <w:rsid w:val="002F757C"/>
    <w:rsid w:val="003006C7"/>
    <w:rsid w:val="0030137B"/>
    <w:rsid w:val="00301451"/>
    <w:rsid w:val="00301AC2"/>
    <w:rsid w:val="0030249D"/>
    <w:rsid w:val="00303504"/>
    <w:rsid w:val="00305124"/>
    <w:rsid w:val="003052D7"/>
    <w:rsid w:val="0030633B"/>
    <w:rsid w:val="0030664C"/>
    <w:rsid w:val="003077D1"/>
    <w:rsid w:val="00307DCF"/>
    <w:rsid w:val="0031052C"/>
    <w:rsid w:val="00310606"/>
    <w:rsid w:val="00312076"/>
    <w:rsid w:val="003124FF"/>
    <w:rsid w:val="0031265A"/>
    <w:rsid w:val="003128DB"/>
    <w:rsid w:val="00312F4D"/>
    <w:rsid w:val="00313101"/>
    <w:rsid w:val="003135F3"/>
    <w:rsid w:val="00313940"/>
    <w:rsid w:val="00313C93"/>
    <w:rsid w:val="00314919"/>
    <w:rsid w:val="00314F91"/>
    <w:rsid w:val="00315971"/>
    <w:rsid w:val="00316202"/>
    <w:rsid w:val="003174FF"/>
    <w:rsid w:val="0032014C"/>
    <w:rsid w:val="003203E1"/>
    <w:rsid w:val="0032192C"/>
    <w:rsid w:val="00322315"/>
    <w:rsid w:val="00323AFA"/>
    <w:rsid w:val="003248A0"/>
    <w:rsid w:val="0032605A"/>
    <w:rsid w:val="00326201"/>
    <w:rsid w:val="0032671C"/>
    <w:rsid w:val="00327FA7"/>
    <w:rsid w:val="00330341"/>
    <w:rsid w:val="00331E7F"/>
    <w:rsid w:val="00332559"/>
    <w:rsid w:val="0033314E"/>
    <w:rsid w:val="00333976"/>
    <w:rsid w:val="00333A8B"/>
    <w:rsid w:val="003353DE"/>
    <w:rsid w:val="0033667D"/>
    <w:rsid w:val="00341812"/>
    <w:rsid w:val="003426E4"/>
    <w:rsid w:val="00342F89"/>
    <w:rsid w:val="00343045"/>
    <w:rsid w:val="00343C42"/>
    <w:rsid w:val="00345341"/>
    <w:rsid w:val="00345FE7"/>
    <w:rsid w:val="00350631"/>
    <w:rsid w:val="00350F6D"/>
    <w:rsid w:val="00351E31"/>
    <w:rsid w:val="0035353B"/>
    <w:rsid w:val="00353C45"/>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2DAB"/>
    <w:rsid w:val="003635A0"/>
    <w:rsid w:val="00363A9D"/>
    <w:rsid w:val="003643FE"/>
    <w:rsid w:val="003644C1"/>
    <w:rsid w:val="003647A0"/>
    <w:rsid w:val="00364AA3"/>
    <w:rsid w:val="00364F1D"/>
    <w:rsid w:val="0036511A"/>
    <w:rsid w:val="00365F9E"/>
    <w:rsid w:val="00366A41"/>
    <w:rsid w:val="0037129E"/>
    <w:rsid w:val="00371977"/>
    <w:rsid w:val="00371FD7"/>
    <w:rsid w:val="0037220B"/>
    <w:rsid w:val="00372AEC"/>
    <w:rsid w:val="00373086"/>
    <w:rsid w:val="00373147"/>
    <w:rsid w:val="003743D5"/>
    <w:rsid w:val="00375E20"/>
    <w:rsid w:val="00377092"/>
    <w:rsid w:val="003779CC"/>
    <w:rsid w:val="00377FE2"/>
    <w:rsid w:val="003802A4"/>
    <w:rsid w:val="003802C3"/>
    <w:rsid w:val="0038101D"/>
    <w:rsid w:val="0038124E"/>
    <w:rsid w:val="00382FE0"/>
    <w:rsid w:val="00383376"/>
    <w:rsid w:val="00383ED8"/>
    <w:rsid w:val="00383F56"/>
    <w:rsid w:val="00385D49"/>
    <w:rsid w:val="00386A3B"/>
    <w:rsid w:val="003872A7"/>
    <w:rsid w:val="00387D65"/>
    <w:rsid w:val="00387F1B"/>
    <w:rsid w:val="00391119"/>
    <w:rsid w:val="003921BC"/>
    <w:rsid w:val="00392210"/>
    <w:rsid w:val="00392798"/>
    <w:rsid w:val="00392E8B"/>
    <w:rsid w:val="00393472"/>
    <w:rsid w:val="003937D6"/>
    <w:rsid w:val="00394803"/>
    <w:rsid w:val="00394E77"/>
    <w:rsid w:val="003953D3"/>
    <w:rsid w:val="003978BF"/>
    <w:rsid w:val="003A04B8"/>
    <w:rsid w:val="003A0963"/>
    <w:rsid w:val="003A2DBD"/>
    <w:rsid w:val="003A2F64"/>
    <w:rsid w:val="003A31A9"/>
    <w:rsid w:val="003A398F"/>
    <w:rsid w:val="003A47CC"/>
    <w:rsid w:val="003A5D6D"/>
    <w:rsid w:val="003A63BF"/>
    <w:rsid w:val="003A673B"/>
    <w:rsid w:val="003A6D6F"/>
    <w:rsid w:val="003A737D"/>
    <w:rsid w:val="003A7BB0"/>
    <w:rsid w:val="003B0943"/>
    <w:rsid w:val="003B2C12"/>
    <w:rsid w:val="003B2F0C"/>
    <w:rsid w:val="003B409D"/>
    <w:rsid w:val="003B44A5"/>
    <w:rsid w:val="003B4A65"/>
    <w:rsid w:val="003B6004"/>
    <w:rsid w:val="003B658A"/>
    <w:rsid w:val="003B6CCF"/>
    <w:rsid w:val="003B7A52"/>
    <w:rsid w:val="003B7A73"/>
    <w:rsid w:val="003B7D3C"/>
    <w:rsid w:val="003C0190"/>
    <w:rsid w:val="003C0C15"/>
    <w:rsid w:val="003C0DBC"/>
    <w:rsid w:val="003C12E9"/>
    <w:rsid w:val="003C13BB"/>
    <w:rsid w:val="003C284F"/>
    <w:rsid w:val="003C4B0D"/>
    <w:rsid w:val="003C4E23"/>
    <w:rsid w:val="003C55C2"/>
    <w:rsid w:val="003C64EA"/>
    <w:rsid w:val="003C6675"/>
    <w:rsid w:val="003D03B0"/>
    <w:rsid w:val="003D0A1B"/>
    <w:rsid w:val="003D210D"/>
    <w:rsid w:val="003D3373"/>
    <w:rsid w:val="003D46B6"/>
    <w:rsid w:val="003D47EE"/>
    <w:rsid w:val="003D4B50"/>
    <w:rsid w:val="003D4D48"/>
    <w:rsid w:val="003D55F2"/>
    <w:rsid w:val="003D5E71"/>
    <w:rsid w:val="003E217F"/>
    <w:rsid w:val="003E299D"/>
    <w:rsid w:val="003E2BF5"/>
    <w:rsid w:val="003E31A4"/>
    <w:rsid w:val="003E3E37"/>
    <w:rsid w:val="003E4F96"/>
    <w:rsid w:val="003E5AB1"/>
    <w:rsid w:val="003E6A76"/>
    <w:rsid w:val="003E7DBD"/>
    <w:rsid w:val="003F051A"/>
    <w:rsid w:val="003F0765"/>
    <w:rsid w:val="003F30F0"/>
    <w:rsid w:val="003F4127"/>
    <w:rsid w:val="003F4B27"/>
    <w:rsid w:val="003F59B8"/>
    <w:rsid w:val="003F59E9"/>
    <w:rsid w:val="003F5E98"/>
    <w:rsid w:val="003F6626"/>
    <w:rsid w:val="003F6B42"/>
    <w:rsid w:val="003F6DFC"/>
    <w:rsid w:val="003F785F"/>
    <w:rsid w:val="003F7ECC"/>
    <w:rsid w:val="00400157"/>
    <w:rsid w:val="00401F52"/>
    <w:rsid w:val="00402438"/>
    <w:rsid w:val="00403446"/>
    <w:rsid w:val="00403D08"/>
    <w:rsid w:val="00403FA1"/>
    <w:rsid w:val="00404BBC"/>
    <w:rsid w:val="00405A20"/>
    <w:rsid w:val="00406853"/>
    <w:rsid w:val="00407177"/>
    <w:rsid w:val="004071CD"/>
    <w:rsid w:val="0040768E"/>
    <w:rsid w:val="00407ACC"/>
    <w:rsid w:val="00411013"/>
    <w:rsid w:val="00411CF9"/>
    <w:rsid w:val="00411DD9"/>
    <w:rsid w:val="004122E3"/>
    <w:rsid w:val="00412C99"/>
    <w:rsid w:val="0041355A"/>
    <w:rsid w:val="00414452"/>
    <w:rsid w:val="00415E67"/>
    <w:rsid w:val="00416B94"/>
    <w:rsid w:val="00417711"/>
    <w:rsid w:val="004216D6"/>
    <w:rsid w:val="00422D84"/>
    <w:rsid w:val="0042336B"/>
    <w:rsid w:val="00424C42"/>
    <w:rsid w:val="00425589"/>
    <w:rsid w:val="00426602"/>
    <w:rsid w:val="00426A19"/>
    <w:rsid w:val="00426F5B"/>
    <w:rsid w:val="00426FE1"/>
    <w:rsid w:val="0042722A"/>
    <w:rsid w:val="00431F03"/>
    <w:rsid w:val="0043266A"/>
    <w:rsid w:val="00433B46"/>
    <w:rsid w:val="004342AD"/>
    <w:rsid w:val="00435B77"/>
    <w:rsid w:val="00435F29"/>
    <w:rsid w:val="004403D4"/>
    <w:rsid w:val="00441FAC"/>
    <w:rsid w:val="004421A8"/>
    <w:rsid w:val="00442F80"/>
    <w:rsid w:val="00444A89"/>
    <w:rsid w:val="004454E9"/>
    <w:rsid w:val="00445819"/>
    <w:rsid w:val="00445AE2"/>
    <w:rsid w:val="00445DD3"/>
    <w:rsid w:val="0044677B"/>
    <w:rsid w:val="00447D98"/>
    <w:rsid w:val="00451554"/>
    <w:rsid w:val="0045198D"/>
    <w:rsid w:val="00452053"/>
    <w:rsid w:val="00452B1C"/>
    <w:rsid w:val="00452E43"/>
    <w:rsid w:val="0045329D"/>
    <w:rsid w:val="00454C4E"/>
    <w:rsid w:val="00455E16"/>
    <w:rsid w:val="00456588"/>
    <w:rsid w:val="00456919"/>
    <w:rsid w:val="00456AFB"/>
    <w:rsid w:val="00460705"/>
    <w:rsid w:val="00461C94"/>
    <w:rsid w:val="00461DAF"/>
    <w:rsid w:val="0046341C"/>
    <w:rsid w:val="00466D41"/>
    <w:rsid w:val="004729B5"/>
    <w:rsid w:val="0047318B"/>
    <w:rsid w:val="00473374"/>
    <w:rsid w:val="004744BA"/>
    <w:rsid w:val="0047661C"/>
    <w:rsid w:val="00477805"/>
    <w:rsid w:val="00477B8D"/>
    <w:rsid w:val="00480C5F"/>
    <w:rsid w:val="004831E0"/>
    <w:rsid w:val="004838D7"/>
    <w:rsid w:val="00483B91"/>
    <w:rsid w:val="00484A7B"/>
    <w:rsid w:val="00484E6F"/>
    <w:rsid w:val="00485020"/>
    <w:rsid w:val="004853D3"/>
    <w:rsid w:val="004861B6"/>
    <w:rsid w:val="00486715"/>
    <w:rsid w:val="00487476"/>
    <w:rsid w:val="00487D97"/>
    <w:rsid w:val="00491009"/>
    <w:rsid w:val="00493F59"/>
    <w:rsid w:val="0049451E"/>
    <w:rsid w:val="004953C6"/>
    <w:rsid w:val="004958B1"/>
    <w:rsid w:val="00495E64"/>
    <w:rsid w:val="00496682"/>
    <w:rsid w:val="00496A38"/>
    <w:rsid w:val="0049770F"/>
    <w:rsid w:val="004A10E3"/>
    <w:rsid w:val="004A1F5D"/>
    <w:rsid w:val="004A49C6"/>
    <w:rsid w:val="004A5AA1"/>
    <w:rsid w:val="004A644E"/>
    <w:rsid w:val="004A6923"/>
    <w:rsid w:val="004A6A9A"/>
    <w:rsid w:val="004A70C1"/>
    <w:rsid w:val="004A710A"/>
    <w:rsid w:val="004A75B8"/>
    <w:rsid w:val="004A7832"/>
    <w:rsid w:val="004B06C4"/>
    <w:rsid w:val="004B0B6D"/>
    <w:rsid w:val="004B1085"/>
    <w:rsid w:val="004B20DB"/>
    <w:rsid w:val="004B3102"/>
    <w:rsid w:val="004B36FB"/>
    <w:rsid w:val="004B3D91"/>
    <w:rsid w:val="004B45C8"/>
    <w:rsid w:val="004B5F20"/>
    <w:rsid w:val="004B7971"/>
    <w:rsid w:val="004C0083"/>
    <w:rsid w:val="004C1FE5"/>
    <w:rsid w:val="004C2D20"/>
    <w:rsid w:val="004C32A2"/>
    <w:rsid w:val="004C5244"/>
    <w:rsid w:val="004C52B3"/>
    <w:rsid w:val="004C5D3F"/>
    <w:rsid w:val="004D0DF2"/>
    <w:rsid w:val="004D45B9"/>
    <w:rsid w:val="004D4F80"/>
    <w:rsid w:val="004D507C"/>
    <w:rsid w:val="004D5202"/>
    <w:rsid w:val="004D54B3"/>
    <w:rsid w:val="004D5BE8"/>
    <w:rsid w:val="004D7C7D"/>
    <w:rsid w:val="004E0364"/>
    <w:rsid w:val="004E1A1D"/>
    <w:rsid w:val="004E209E"/>
    <w:rsid w:val="004E2C6B"/>
    <w:rsid w:val="004E40E2"/>
    <w:rsid w:val="004E40F0"/>
    <w:rsid w:val="004E434E"/>
    <w:rsid w:val="004E4B70"/>
    <w:rsid w:val="004E4FAA"/>
    <w:rsid w:val="004E5F65"/>
    <w:rsid w:val="004E6461"/>
    <w:rsid w:val="004E6B25"/>
    <w:rsid w:val="004E6FE5"/>
    <w:rsid w:val="004E7950"/>
    <w:rsid w:val="004E7D49"/>
    <w:rsid w:val="004F0365"/>
    <w:rsid w:val="004F0DB4"/>
    <w:rsid w:val="004F163B"/>
    <w:rsid w:val="004F21E1"/>
    <w:rsid w:val="004F2720"/>
    <w:rsid w:val="004F3029"/>
    <w:rsid w:val="004F4243"/>
    <w:rsid w:val="004F4B79"/>
    <w:rsid w:val="004F504E"/>
    <w:rsid w:val="004F5FF0"/>
    <w:rsid w:val="004F6528"/>
    <w:rsid w:val="004F6B8E"/>
    <w:rsid w:val="004F6DBC"/>
    <w:rsid w:val="004F6F0F"/>
    <w:rsid w:val="004F70C3"/>
    <w:rsid w:val="004F74DE"/>
    <w:rsid w:val="004F7BE7"/>
    <w:rsid w:val="00500198"/>
    <w:rsid w:val="0050074B"/>
    <w:rsid w:val="00501D61"/>
    <w:rsid w:val="005028C2"/>
    <w:rsid w:val="00504E45"/>
    <w:rsid w:val="00504F0F"/>
    <w:rsid w:val="005052ED"/>
    <w:rsid w:val="0050667C"/>
    <w:rsid w:val="00507AD0"/>
    <w:rsid w:val="0051120A"/>
    <w:rsid w:val="0051128C"/>
    <w:rsid w:val="0051206D"/>
    <w:rsid w:val="0051209F"/>
    <w:rsid w:val="0051319C"/>
    <w:rsid w:val="00513B81"/>
    <w:rsid w:val="00514C6F"/>
    <w:rsid w:val="00515563"/>
    <w:rsid w:val="00515C98"/>
    <w:rsid w:val="00515E3F"/>
    <w:rsid w:val="00516300"/>
    <w:rsid w:val="0051641A"/>
    <w:rsid w:val="005208F4"/>
    <w:rsid w:val="005209D6"/>
    <w:rsid w:val="0052199B"/>
    <w:rsid w:val="005226CF"/>
    <w:rsid w:val="0052294B"/>
    <w:rsid w:val="00523739"/>
    <w:rsid w:val="005247B6"/>
    <w:rsid w:val="00525729"/>
    <w:rsid w:val="00526507"/>
    <w:rsid w:val="00527839"/>
    <w:rsid w:val="00527D16"/>
    <w:rsid w:val="0053091E"/>
    <w:rsid w:val="00531036"/>
    <w:rsid w:val="00532CD2"/>
    <w:rsid w:val="00533D7B"/>
    <w:rsid w:val="0053456B"/>
    <w:rsid w:val="00535910"/>
    <w:rsid w:val="005360BB"/>
    <w:rsid w:val="005364DC"/>
    <w:rsid w:val="00537BB3"/>
    <w:rsid w:val="00540CB1"/>
    <w:rsid w:val="00540E7B"/>
    <w:rsid w:val="00540F03"/>
    <w:rsid w:val="00542C7C"/>
    <w:rsid w:val="00543704"/>
    <w:rsid w:val="00543BFF"/>
    <w:rsid w:val="00543DB1"/>
    <w:rsid w:val="0054493E"/>
    <w:rsid w:val="00545D9A"/>
    <w:rsid w:val="00545F5A"/>
    <w:rsid w:val="00546D53"/>
    <w:rsid w:val="005500CB"/>
    <w:rsid w:val="00550FA1"/>
    <w:rsid w:val="00551192"/>
    <w:rsid w:val="00554D54"/>
    <w:rsid w:val="0055604F"/>
    <w:rsid w:val="005565CB"/>
    <w:rsid w:val="00557BE1"/>
    <w:rsid w:val="00560466"/>
    <w:rsid w:val="00560FC2"/>
    <w:rsid w:val="00561EA0"/>
    <w:rsid w:val="0056387A"/>
    <w:rsid w:val="005638D5"/>
    <w:rsid w:val="00563B64"/>
    <w:rsid w:val="00566441"/>
    <w:rsid w:val="00566C24"/>
    <w:rsid w:val="00566C35"/>
    <w:rsid w:val="00567C5C"/>
    <w:rsid w:val="005701A1"/>
    <w:rsid w:val="0057028C"/>
    <w:rsid w:val="005703F7"/>
    <w:rsid w:val="00570960"/>
    <w:rsid w:val="00570AD3"/>
    <w:rsid w:val="005718E2"/>
    <w:rsid w:val="00571B86"/>
    <w:rsid w:val="00571CFE"/>
    <w:rsid w:val="0057265A"/>
    <w:rsid w:val="00572741"/>
    <w:rsid w:val="00572A89"/>
    <w:rsid w:val="00573026"/>
    <w:rsid w:val="005736DB"/>
    <w:rsid w:val="0057468F"/>
    <w:rsid w:val="00574B9B"/>
    <w:rsid w:val="00574E30"/>
    <w:rsid w:val="005766D2"/>
    <w:rsid w:val="005775FD"/>
    <w:rsid w:val="00577BAD"/>
    <w:rsid w:val="00577ECB"/>
    <w:rsid w:val="005807B1"/>
    <w:rsid w:val="005810B3"/>
    <w:rsid w:val="00581D8A"/>
    <w:rsid w:val="005823E2"/>
    <w:rsid w:val="005829DD"/>
    <w:rsid w:val="00582E48"/>
    <w:rsid w:val="0058475E"/>
    <w:rsid w:val="00584970"/>
    <w:rsid w:val="00586223"/>
    <w:rsid w:val="005867B9"/>
    <w:rsid w:val="0058734D"/>
    <w:rsid w:val="005907C8"/>
    <w:rsid w:val="00590EC3"/>
    <w:rsid w:val="00590EDE"/>
    <w:rsid w:val="005914DF"/>
    <w:rsid w:val="0059182F"/>
    <w:rsid w:val="00591E8F"/>
    <w:rsid w:val="00593071"/>
    <w:rsid w:val="0059473A"/>
    <w:rsid w:val="00595380"/>
    <w:rsid w:val="00595FA5"/>
    <w:rsid w:val="00597F04"/>
    <w:rsid w:val="00597F11"/>
    <w:rsid w:val="005A082B"/>
    <w:rsid w:val="005A2178"/>
    <w:rsid w:val="005A45EE"/>
    <w:rsid w:val="005A49AD"/>
    <w:rsid w:val="005A4CE4"/>
    <w:rsid w:val="005A5552"/>
    <w:rsid w:val="005A569B"/>
    <w:rsid w:val="005B054F"/>
    <w:rsid w:val="005B0B21"/>
    <w:rsid w:val="005B0F9B"/>
    <w:rsid w:val="005B2812"/>
    <w:rsid w:val="005B4BE7"/>
    <w:rsid w:val="005B62F1"/>
    <w:rsid w:val="005B7187"/>
    <w:rsid w:val="005B7F25"/>
    <w:rsid w:val="005C0865"/>
    <w:rsid w:val="005C1775"/>
    <w:rsid w:val="005C2A1D"/>
    <w:rsid w:val="005C2ACB"/>
    <w:rsid w:val="005C31C9"/>
    <w:rsid w:val="005C3FD4"/>
    <w:rsid w:val="005C44E1"/>
    <w:rsid w:val="005C47F7"/>
    <w:rsid w:val="005C4BA8"/>
    <w:rsid w:val="005C6198"/>
    <w:rsid w:val="005C6C23"/>
    <w:rsid w:val="005C6DE1"/>
    <w:rsid w:val="005C6F34"/>
    <w:rsid w:val="005D1ACB"/>
    <w:rsid w:val="005D2E30"/>
    <w:rsid w:val="005D39A6"/>
    <w:rsid w:val="005D3C4E"/>
    <w:rsid w:val="005D3D32"/>
    <w:rsid w:val="005D4237"/>
    <w:rsid w:val="005D6A06"/>
    <w:rsid w:val="005D6AF9"/>
    <w:rsid w:val="005E08C9"/>
    <w:rsid w:val="005E0C9E"/>
    <w:rsid w:val="005E0D71"/>
    <w:rsid w:val="005E1A0B"/>
    <w:rsid w:val="005E20DD"/>
    <w:rsid w:val="005E2363"/>
    <w:rsid w:val="005E3525"/>
    <w:rsid w:val="005E35AD"/>
    <w:rsid w:val="005E3C3C"/>
    <w:rsid w:val="005E48D5"/>
    <w:rsid w:val="005E5639"/>
    <w:rsid w:val="005E60E1"/>
    <w:rsid w:val="005E6A02"/>
    <w:rsid w:val="005E6B54"/>
    <w:rsid w:val="005F068B"/>
    <w:rsid w:val="005F074E"/>
    <w:rsid w:val="005F0C44"/>
    <w:rsid w:val="005F110A"/>
    <w:rsid w:val="005F1B88"/>
    <w:rsid w:val="005F2007"/>
    <w:rsid w:val="005F3163"/>
    <w:rsid w:val="005F32F3"/>
    <w:rsid w:val="005F69A1"/>
    <w:rsid w:val="00600B92"/>
    <w:rsid w:val="006021D9"/>
    <w:rsid w:val="00602BA5"/>
    <w:rsid w:val="00603543"/>
    <w:rsid w:val="00603A8D"/>
    <w:rsid w:val="00603C74"/>
    <w:rsid w:val="006059E5"/>
    <w:rsid w:val="00605D63"/>
    <w:rsid w:val="00606192"/>
    <w:rsid w:val="006103D7"/>
    <w:rsid w:val="00610E1A"/>
    <w:rsid w:val="00612150"/>
    <w:rsid w:val="0061274C"/>
    <w:rsid w:val="00612928"/>
    <w:rsid w:val="006136B4"/>
    <w:rsid w:val="0061375C"/>
    <w:rsid w:val="006148F0"/>
    <w:rsid w:val="00614986"/>
    <w:rsid w:val="00615989"/>
    <w:rsid w:val="006172B9"/>
    <w:rsid w:val="00617E3D"/>
    <w:rsid w:val="006204A6"/>
    <w:rsid w:val="006212D9"/>
    <w:rsid w:val="0062183E"/>
    <w:rsid w:val="00622A83"/>
    <w:rsid w:val="00622C09"/>
    <w:rsid w:val="00623025"/>
    <w:rsid w:val="00623A4E"/>
    <w:rsid w:val="00626096"/>
    <w:rsid w:val="00626936"/>
    <w:rsid w:val="006269A6"/>
    <w:rsid w:val="00626DA2"/>
    <w:rsid w:val="00627A07"/>
    <w:rsid w:val="00630236"/>
    <w:rsid w:val="006303B9"/>
    <w:rsid w:val="006303D8"/>
    <w:rsid w:val="00631432"/>
    <w:rsid w:val="00631B88"/>
    <w:rsid w:val="0063219A"/>
    <w:rsid w:val="00632708"/>
    <w:rsid w:val="00632977"/>
    <w:rsid w:val="00633139"/>
    <w:rsid w:val="00633DFE"/>
    <w:rsid w:val="00634859"/>
    <w:rsid w:val="00634B58"/>
    <w:rsid w:val="00634C7B"/>
    <w:rsid w:val="006356B5"/>
    <w:rsid w:val="00636EAD"/>
    <w:rsid w:val="00641104"/>
    <w:rsid w:val="0064143F"/>
    <w:rsid w:val="00641859"/>
    <w:rsid w:val="006425AF"/>
    <w:rsid w:val="00642742"/>
    <w:rsid w:val="00643296"/>
    <w:rsid w:val="00643D76"/>
    <w:rsid w:val="00644C4A"/>
    <w:rsid w:val="00644EF7"/>
    <w:rsid w:val="00644F81"/>
    <w:rsid w:val="00645778"/>
    <w:rsid w:val="006461BA"/>
    <w:rsid w:val="00646259"/>
    <w:rsid w:val="006462A0"/>
    <w:rsid w:val="00650302"/>
    <w:rsid w:val="00650B6F"/>
    <w:rsid w:val="00653FF4"/>
    <w:rsid w:val="00654761"/>
    <w:rsid w:val="00655058"/>
    <w:rsid w:val="0065566A"/>
    <w:rsid w:val="00657BE2"/>
    <w:rsid w:val="00660928"/>
    <w:rsid w:val="00661E50"/>
    <w:rsid w:val="0066245D"/>
    <w:rsid w:val="00662FAC"/>
    <w:rsid w:val="0066382B"/>
    <w:rsid w:val="00663B5D"/>
    <w:rsid w:val="0066405E"/>
    <w:rsid w:val="00665269"/>
    <w:rsid w:val="006656A8"/>
    <w:rsid w:val="00666774"/>
    <w:rsid w:val="00667884"/>
    <w:rsid w:val="00667B4D"/>
    <w:rsid w:val="006709BE"/>
    <w:rsid w:val="0067152D"/>
    <w:rsid w:val="00672430"/>
    <w:rsid w:val="006744B5"/>
    <w:rsid w:val="006751EF"/>
    <w:rsid w:val="00675559"/>
    <w:rsid w:val="0067698A"/>
    <w:rsid w:val="00677287"/>
    <w:rsid w:val="00677EDC"/>
    <w:rsid w:val="00680DE8"/>
    <w:rsid w:val="00681173"/>
    <w:rsid w:val="00681BE8"/>
    <w:rsid w:val="0068233B"/>
    <w:rsid w:val="00684FD9"/>
    <w:rsid w:val="006857F5"/>
    <w:rsid w:val="00685D76"/>
    <w:rsid w:val="0068728B"/>
    <w:rsid w:val="006876A5"/>
    <w:rsid w:val="00687FF9"/>
    <w:rsid w:val="0069023B"/>
    <w:rsid w:val="006905DE"/>
    <w:rsid w:val="00690F43"/>
    <w:rsid w:val="00692F45"/>
    <w:rsid w:val="00694016"/>
    <w:rsid w:val="00694BFA"/>
    <w:rsid w:val="00694E3B"/>
    <w:rsid w:val="00695480"/>
    <w:rsid w:val="006959A2"/>
    <w:rsid w:val="006960B9"/>
    <w:rsid w:val="006A06AC"/>
    <w:rsid w:val="006A2AEF"/>
    <w:rsid w:val="006A3318"/>
    <w:rsid w:val="006A4091"/>
    <w:rsid w:val="006A487B"/>
    <w:rsid w:val="006A4C41"/>
    <w:rsid w:val="006A6332"/>
    <w:rsid w:val="006A6709"/>
    <w:rsid w:val="006B0182"/>
    <w:rsid w:val="006B0E03"/>
    <w:rsid w:val="006B10A4"/>
    <w:rsid w:val="006B1F6F"/>
    <w:rsid w:val="006B2380"/>
    <w:rsid w:val="006B278A"/>
    <w:rsid w:val="006B3CAC"/>
    <w:rsid w:val="006B3F22"/>
    <w:rsid w:val="006B42A1"/>
    <w:rsid w:val="006B438B"/>
    <w:rsid w:val="006B480A"/>
    <w:rsid w:val="006B4F31"/>
    <w:rsid w:val="006B635F"/>
    <w:rsid w:val="006B6E87"/>
    <w:rsid w:val="006B708B"/>
    <w:rsid w:val="006B77A7"/>
    <w:rsid w:val="006B7A7A"/>
    <w:rsid w:val="006B7D54"/>
    <w:rsid w:val="006C00DA"/>
    <w:rsid w:val="006C07FA"/>
    <w:rsid w:val="006C191C"/>
    <w:rsid w:val="006C1E37"/>
    <w:rsid w:val="006C1EFA"/>
    <w:rsid w:val="006C2538"/>
    <w:rsid w:val="006C2EAC"/>
    <w:rsid w:val="006C3E85"/>
    <w:rsid w:val="006C50C0"/>
    <w:rsid w:val="006C5569"/>
    <w:rsid w:val="006C5C25"/>
    <w:rsid w:val="006C749B"/>
    <w:rsid w:val="006C79E0"/>
    <w:rsid w:val="006D14FF"/>
    <w:rsid w:val="006D3016"/>
    <w:rsid w:val="006D5995"/>
    <w:rsid w:val="006D615B"/>
    <w:rsid w:val="006E0DD5"/>
    <w:rsid w:val="006E0E81"/>
    <w:rsid w:val="006E18AE"/>
    <w:rsid w:val="006E1AEF"/>
    <w:rsid w:val="006E2225"/>
    <w:rsid w:val="006E2872"/>
    <w:rsid w:val="006E2CCD"/>
    <w:rsid w:val="006E3128"/>
    <w:rsid w:val="006E3158"/>
    <w:rsid w:val="006E3D4B"/>
    <w:rsid w:val="006E4691"/>
    <w:rsid w:val="006E5655"/>
    <w:rsid w:val="006E58BB"/>
    <w:rsid w:val="006E67D0"/>
    <w:rsid w:val="006E6DE4"/>
    <w:rsid w:val="006F0F7A"/>
    <w:rsid w:val="006F107E"/>
    <w:rsid w:val="006F12E6"/>
    <w:rsid w:val="006F240E"/>
    <w:rsid w:val="006F2816"/>
    <w:rsid w:val="006F3372"/>
    <w:rsid w:val="006F4037"/>
    <w:rsid w:val="006F58A3"/>
    <w:rsid w:val="006F5B25"/>
    <w:rsid w:val="006F6F1A"/>
    <w:rsid w:val="00700789"/>
    <w:rsid w:val="00700C29"/>
    <w:rsid w:val="00702DE1"/>
    <w:rsid w:val="00704141"/>
    <w:rsid w:val="007065B1"/>
    <w:rsid w:val="0070685C"/>
    <w:rsid w:val="00706B58"/>
    <w:rsid w:val="00706D9C"/>
    <w:rsid w:val="00707090"/>
    <w:rsid w:val="00707692"/>
    <w:rsid w:val="00707D66"/>
    <w:rsid w:val="00710245"/>
    <w:rsid w:val="00710CE8"/>
    <w:rsid w:val="007116CE"/>
    <w:rsid w:val="00711F03"/>
    <w:rsid w:val="007132EE"/>
    <w:rsid w:val="007147EF"/>
    <w:rsid w:val="00714C4C"/>
    <w:rsid w:val="0071599D"/>
    <w:rsid w:val="00715CE2"/>
    <w:rsid w:val="00716AF5"/>
    <w:rsid w:val="00720234"/>
    <w:rsid w:val="0072118D"/>
    <w:rsid w:val="00722E96"/>
    <w:rsid w:val="007307DF"/>
    <w:rsid w:val="00730AAA"/>
    <w:rsid w:val="00730BB0"/>
    <w:rsid w:val="00730DA8"/>
    <w:rsid w:val="0073136E"/>
    <w:rsid w:val="007324AD"/>
    <w:rsid w:val="007324B6"/>
    <w:rsid w:val="0073272E"/>
    <w:rsid w:val="00732EF0"/>
    <w:rsid w:val="00733627"/>
    <w:rsid w:val="00733C63"/>
    <w:rsid w:val="007341B1"/>
    <w:rsid w:val="00734E92"/>
    <w:rsid w:val="00736473"/>
    <w:rsid w:val="00737965"/>
    <w:rsid w:val="00740B80"/>
    <w:rsid w:val="00740DA1"/>
    <w:rsid w:val="00740E72"/>
    <w:rsid w:val="0074136A"/>
    <w:rsid w:val="007427ED"/>
    <w:rsid w:val="00742896"/>
    <w:rsid w:val="00742BE2"/>
    <w:rsid w:val="007433E8"/>
    <w:rsid w:val="007434BA"/>
    <w:rsid w:val="00743561"/>
    <w:rsid w:val="00743CB9"/>
    <w:rsid w:val="00744104"/>
    <w:rsid w:val="007462F1"/>
    <w:rsid w:val="00746BB9"/>
    <w:rsid w:val="00750057"/>
    <w:rsid w:val="0075342F"/>
    <w:rsid w:val="00755373"/>
    <w:rsid w:val="0075648E"/>
    <w:rsid w:val="00757A07"/>
    <w:rsid w:val="007612C0"/>
    <w:rsid w:val="00761C3F"/>
    <w:rsid w:val="00761C6D"/>
    <w:rsid w:val="0076289E"/>
    <w:rsid w:val="007628EC"/>
    <w:rsid w:val="00762A6C"/>
    <w:rsid w:val="00762BFB"/>
    <w:rsid w:val="007630A8"/>
    <w:rsid w:val="00765255"/>
    <w:rsid w:val="00766747"/>
    <w:rsid w:val="00766E3D"/>
    <w:rsid w:val="00771805"/>
    <w:rsid w:val="00771BE4"/>
    <w:rsid w:val="007726EE"/>
    <w:rsid w:val="007738E3"/>
    <w:rsid w:val="007740D1"/>
    <w:rsid w:val="007742E8"/>
    <w:rsid w:val="00774C8B"/>
    <w:rsid w:val="0077600F"/>
    <w:rsid w:val="0077714C"/>
    <w:rsid w:val="0077715F"/>
    <w:rsid w:val="007774CA"/>
    <w:rsid w:val="007776B3"/>
    <w:rsid w:val="00777D1F"/>
    <w:rsid w:val="00777E06"/>
    <w:rsid w:val="00777F63"/>
    <w:rsid w:val="0078064E"/>
    <w:rsid w:val="007806D5"/>
    <w:rsid w:val="00781B97"/>
    <w:rsid w:val="0078259A"/>
    <w:rsid w:val="00782FD3"/>
    <w:rsid w:val="007850E8"/>
    <w:rsid w:val="00785496"/>
    <w:rsid w:val="007856AF"/>
    <w:rsid w:val="00786A1A"/>
    <w:rsid w:val="00786ECC"/>
    <w:rsid w:val="007903F7"/>
    <w:rsid w:val="00790B4D"/>
    <w:rsid w:val="00791005"/>
    <w:rsid w:val="007917CD"/>
    <w:rsid w:val="00792041"/>
    <w:rsid w:val="007933CD"/>
    <w:rsid w:val="007934D8"/>
    <w:rsid w:val="00793928"/>
    <w:rsid w:val="00794631"/>
    <w:rsid w:val="0079496E"/>
    <w:rsid w:val="007951A6"/>
    <w:rsid w:val="0079598C"/>
    <w:rsid w:val="00795A38"/>
    <w:rsid w:val="007A01E8"/>
    <w:rsid w:val="007A1D34"/>
    <w:rsid w:val="007A320C"/>
    <w:rsid w:val="007A3DEA"/>
    <w:rsid w:val="007A4EC9"/>
    <w:rsid w:val="007A51DB"/>
    <w:rsid w:val="007A52DE"/>
    <w:rsid w:val="007A5FAC"/>
    <w:rsid w:val="007A61E8"/>
    <w:rsid w:val="007A64BB"/>
    <w:rsid w:val="007B0C4B"/>
    <w:rsid w:val="007B195D"/>
    <w:rsid w:val="007B21A2"/>
    <w:rsid w:val="007B2AB5"/>
    <w:rsid w:val="007B2F4E"/>
    <w:rsid w:val="007B3ABC"/>
    <w:rsid w:val="007B3E22"/>
    <w:rsid w:val="007B4960"/>
    <w:rsid w:val="007B5340"/>
    <w:rsid w:val="007B543E"/>
    <w:rsid w:val="007B5E20"/>
    <w:rsid w:val="007B6995"/>
    <w:rsid w:val="007B69E4"/>
    <w:rsid w:val="007B7B7C"/>
    <w:rsid w:val="007C022E"/>
    <w:rsid w:val="007C189A"/>
    <w:rsid w:val="007C1EF3"/>
    <w:rsid w:val="007C2B02"/>
    <w:rsid w:val="007C319C"/>
    <w:rsid w:val="007C368B"/>
    <w:rsid w:val="007C408E"/>
    <w:rsid w:val="007C53AB"/>
    <w:rsid w:val="007C667D"/>
    <w:rsid w:val="007C6F5B"/>
    <w:rsid w:val="007C72DC"/>
    <w:rsid w:val="007D0090"/>
    <w:rsid w:val="007D0699"/>
    <w:rsid w:val="007D0B66"/>
    <w:rsid w:val="007D20F1"/>
    <w:rsid w:val="007D21AA"/>
    <w:rsid w:val="007D2451"/>
    <w:rsid w:val="007D29FE"/>
    <w:rsid w:val="007D356D"/>
    <w:rsid w:val="007D3A4B"/>
    <w:rsid w:val="007D3DF4"/>
    <w:rsid w:val="007D4026"/>
    <w:rsid w:val="007D58B0"/>
    <w:rsid w:val="007E0444"/>
    <w:rsid w:val="007E16E6"/>
    <w:rsid w:val="007E25FA"/>
    <w:rsid w:val="007E415C"/>
    <w:rsid w:val="007E511D"/>
    <w:rsid w:val="007E594E"/>
    <w:rsid w:val="007E6B0A"/>
    <w:rsid w:val="007E6C65"/>
    <w:rsid w:val="007F170F"/>
    <w:rsid w:val="007F173F"/>
    <w:rsid w:val="007F2273"/>
    <w:rsid w:val="007F2C8B"/>
    <w:rsid w:val="007F2CF7"/>
    <w:rsid w:val="007F2EAF"/>
    <w:rsid w:val="007F3D7F"/>
    <w:rsid w:val="007F4820"/>
    <w:rsid w:val="007F4B61"/>
    <w:rsid w:val="007F5919"/>
    <w:rsid w:val="007F638B"/>
    <w:rsid w:val="007F6E06"/>
    <w:rsid w:val="00800910"/>
    <w:rsid w:val="00800F7B"/>
    <w:rsid w:val="00800F98"/>
    <w:rsid w:val="0080121C"/>
    <w:rsid w:val="00801738"/>
    <w:rsid w:val="008018EB"/>
    <w:rsid w:val="008028E6"/>
    <w:rsid w:val="00802D04"/>
    <w:rsid w:val="00802F7D"/>
    <w:rsid w:val="008054DD"/>
    <w:rsid w:val="0080559C"/>
    <w:rsid w:val="00805E74"/>
    <w:rsid w:val="008066F5"/>
    <w:rsid w:val="0080703C"/>
    <w:rsid w:val="00807319"/>
    <w:rsid w:val="00807C2C"/>
    <w:rsid w:val="00811338"/>
    <w:rsid w:val="00811B29"/>
    <w:rsid w:val="00812CB1"/>
    <w:rsid w:val="00812ED0"/>
    <w:rsid w:val="0081363E"/>
    <w:rsid w:val="00813A4B"/>
    <w:rsid w:val="00813CFF"/>
    <w:rsid w:val="00813D80"/>
    <w:rsid w:val="00814F06"/>
    <w:rsid w:val="00821808"/>
    <w:rsid w:val="0082197C"/>
    <w:rsid w:val="008258F0"/>
    <w:rsid w:val="00827E82"/>
    <w:rsid w:val="00831422"/>
    <w:rsid w:val="0083166E"/>
    <w:rsid w:val="00831B0E"/>
    <w:rsid w:val="0083244B"/>
    <w:rsid w:val="00832CAF"/>
    <w:rsid w:val="0083347E"/>
    <w:rsid w:val="00833B95"/>
    <w:rsid w:val="0083425D"/>
    <w:rsid w:val="008347C1"/>
    <w:rsid w:val="008349C7"/>
    <w:rsid w:val="00834EC9"/>
    <w:rsid w:val="00834FDF"/>
    <w:rsid w:val="00835196"/>
    <w:rsid w:val="00835B53"/>
    <w:rsid w:val="00835BC1"/>
    <w:rsid w:val="008375C6"/>
    <w:rsid w:val="0083763C"/>
    <w:rsid w:val="00841017"/>
    <w:rsid w:val="008413CF"/>
    <w:rsid w:val="00843379"/>
    <w:rsid w:val="00844223"/>
    <w:rsid w:val="00844EA4"/>
    <w:rsid w:val="00845192"/>
    <w:rsid w:val="00847127"/>
    <w:rsid w:val="008478D6"/>
    <w:rsid w:val="008501DB"/>
    <w:rsid w:val="00850798"/>
    <w:rsid w:val="008511CF"/>
    <w:rsid w:val="00852B89"/>
    <w:rsid w:val="00853958"/>
    <w:rsid w:val="00854C09"/>
    <w:rsid w:val="008552FB"/>
    <w:rsid w:val="008558DF"/>
    <w:rsid w:val="008559F5"/>
    <w:rsid w:val="00857A53"/>
    <w:rsid w:val="00861707"/>
    <w:rsid w:val="0086262A"/>
    <w:rsid w:val="008630E6"/>
    <w:rsid w:val="00863714"/>
    <w:rsid w:val="0086384E"/>
    <w:rsid w:val="00863E52"/>
    <w:rsid w:val="00864802"/>
    <w:rsid w:val="00864B9E"/>
    <w:rsid w:val="00864E7C"/>
    <w:rsid w:val="008655FB"/>
    <w:rsid w:val="00865730"/>
    <w:rsid w:val="00866534"/>
    <w:rsid w:val="00866BA2"/>
    <w:rsid w:val="008672A5"/>
    <w:rsid w:val="0087116B"/>
    <w:rsid w:val="008726D4"/>
    <w:rsid w:val="00872CC3"/>
    <w:rsid w:val="008735AD"/>
    <w:rsid w:val="008741E6"/>
    <w:rsid w:val="00874369"/>
    <w:rsid w:val="0087578E"/>
    <w:rsid w:val="00876E28"/>
    <w:rsid w:val="00877AF8"/>
    <w:rsid w:val="00880586"/>
    <w:rsid w:val="0088161B"/>
    <w:rsid w:val="00881C81"/>
    <w:rsid w:val="00882280"/>
    <w:rsid w:val="00882AFE"/>
    <w:rsid w:val="008847A5"/>
    <w:rsid w:val="00886423"/>
    <w:rsid w:val="008868A4"/>
    <w:rsid w:val="00887AA5"/>
    <w:rsid w:val="00890656"/>
    <w:rsid w:val="00890CA7"/>
    <w:rsid w:val="00891341"/>
    <w:rsid w:val="00891734"/>
    <w:rsid w:val="008921B8"/>
    <w:rsid w:val="00893663"/>
    <w:rsid w:val="0089368A"/>
    <w:rsid w:val="00893A1B"/>
    <w:rsid w:val="00893AF1"/>
    <w:rsid w:val="00894815"/>
    <w:rsid w:val="00896807"/>
    <w:rsid w:val="0089684C"/>
    <w:rsid w:val="00896D96"/>
    <w:rsid w:val="00897FFB"/>
    <w:rsid w:val="008A03E2"/>
    <w:rsid w:val="008A27BC"/>
    <w:rsid w:val="008A33DF"/>
    <w:rsid w:val="008A3A55"/>
    <w:rsid w:val="008A4D38"/>
    <w:rsid w:val="008A5121"/>
    <w:rsid w:val="008A548D"/>
    <w:rsid w:val="008A57EB"/>
    <w:rsid w:val="008A593D"/>
    <w:rsid w:val="008A5B3D"/>
    <w:rsid w:val="008A645F"/>
    <w:rsid w:val="008A6B43"/>
    <w:rsid w:val="008A71E5"/>
    <w:rsid w:val="008A72B6"/>
    <w:rsid w:val="008A76FF"/>
    <w:rsid w:val="008B05F2"/>
    <w:rsid w:val="008B0B17"/>
    <w:rsid w:val="008B0FEA"/>
    <w:rsid w:val="008B1297"/>
    <w:rsid w:val="008B30DF"/>
    <w:rsid w:val="008B32EE"/>
    <w:rsid w:val="008B55CB"/>
    <w:rsid w:val="008B5FEA"/>
    <w:rsid w:val="008B687B"/>
    <w:rsid w:val="008B7700"/>
    <w:rsid w:val="008C13F7"/>
    <w:rsid w:val="008C34D2"/>
    <w:rsid w:val="008C3C62"/>
    <w:rsid w:val="008C4188"/>
    <w:rsid w:val="008C4CE3"/>
    <w:rsid w:val="008C5246"/>
    <w:rsid w:val="008C5B2B"/>
    <w:rsid w:val="008C6877"/>
    <w:rsid w:val="008C6C8A"/>
    <w:rsid w:val="008C6FBD"/>
    <w:rsid w:val="008D01E0"/>
    <w:rsid w:val="008D0D83"/>
    <w:rsid w:val="008D0E17"/>
    <w:rsid w:val="008D1628"/>
    <w:rsid w:val="008D2205"/>
    <w:rsid w:val="008D23CC"/>
    <w:rsid w:val="008D2A46"/>
    <w:rsid w:val="008D2E72"/>
    <w:rsid w:val="008D35F1"/>
    <w:rsid w:val="008D3AAC"/>
    <w:rsid w:val="008D6730"/>
    <w:rsid w:val="008D6D53"/>
    <w:rsid w:val="008D734B"/>
    <w:rsid w:val="008E3795"/>
    <w:rsid w:val="008E5B8C"/>
    <w:rsid w:val="008E6054"/>
    <w:rsid w:val="008E6646"/>
    <w:rsid w:val="008F0ECC"/>
    <w:rsid w:val="008F266E"/>
    <w:rsid w:val="008F3227"/>
    <w:rsid w:val="008F3AD6"/>
    <w:rsid w:val="008F5C5E"/>
    <w:rsid w:val="008F6135"/>
    <w:rsid w:val="008F7169"/>
    <w:rsid w:val="008F79F1"/>
    <w:rsid w:val="009005FA"/>
    <w:rsid w:val="00900BFE"/>
    <w:rsid w:val="00902814"/>
    <w:rsid w:val="009033B0"/>
    <w:rsid w:val="00904295"/>
    <w:rsid w:val="00904BCB"/>
    <w:rsid w:val="009057C8"/>
    <w:rsid w:val="00906AAC"/>
    <w:rsid w:val="00907CCA"/>
    <w:rsid w:val="009100C2"/>
    <w:rsid w:val="0091020F"/>
    <w:rsid w:val="00910D88"/>
    <w:rsid w:val="00911FEE"/>
    <w:rsid w:val="00915151"/>
    <w:rsid w:val="00915890"/>
    <w:rsid w:val="0091634E"/>
    <w:rsid w:val="0091700D"/>
    <w:rsid w:val="00921757"/>
    <w:rsid w:val="00921D50"/>
    <w:rsid w:val="00921F6B"/>
    <w:rsid w:val="0092276E"/>
    <w:rsid w:val="00923690"/>
    <w:rsid w:val="00924023"/>
    <w:rsid w:val="00924084"/>
    <w:rsid w:val="00924E38"/>
    <w:rsid w:val="009251FD"/>
    <w:rsid w:val="009261E1"/>
    <w:rsid w:val="0092639F"/>
    <w:rsid w:val="00927F5C"/>
    <w:rsid w:val="009316D8"/>
    <w:rsid w:val="00931CC0"/>
    <w:rsid w:val="00932840"/>
    <w:rsid w:val="00932988"/>
    <w:rsid w:val="00933B92"/>
    <w:rsid w:val="00933CD6"/>
    <w:rsid w:val="00933D35"/>
    <w:rsid w:val="0093430A"/>
    <w:rsid w:val="009357CB"/>
    <w:rsid w:val="00936C37"/>
    <w:rsid w:val="00936DC5"/>
    <w:rsid w:val="00937374"/>
    <w:rsid w:val="009409D3"/>
    <w:rsid w:val="0094174B"/>
    <w:rsid w:val="0094237A"/>
    <w:rsid w:val="00943F5A"/>
    <w:rsid w:val="00945353"/>
    <w:rsid w:val="00945722"/>
    <w:rsid w:val="00945755"/>
    <w:rsid w:val="00945B09"/>
    <w:rsid w:val="0094621A"/>
    <w:rsid w:val="0094657E"/>
    <w:rsid w:val="009471F9"/>
    <w:rsid w:val="00947333"/>
    <w:rsid w:val="00950605"/>
    <w:rsid w:val="00950AE9"/>
    <w:rsid w:val="00950B80"/>
    <w:rsid w:val="009527AB"/>
    <w:rsid w:val="00952D5C"/>
    <w:rsid w:val="0095504D"/>
    <w:rsid w:val="0095598A"/>
    <w:rsid w:val="009559DC"/>
    <w:rsid w:val="00955E75"/>
    <w:rsid w:val="00956063"/>
    <w:rsid w:val="00956B71"/>
    <w:rsid w:val="0095765D"/>
    <w:rsid w:val="009604A4"/>
    <w:rsid w:val="00960963"/>
    <w:rsid w:val="009645FD"/>
    <w:rsid w:val="0096601A"/>
    <w:rsid w:val="00966499"/>
    <w:rsid w:val="00966810"/>
    <w:rsid w:val="009703C9"/>
    <w:rsid w:val="00970724"/>
    <w:rsid w:val="0097087D"/>
    <w:rsid w:val="00970C5C"/>
    <w:rsid w:val="00970E16"/>
    <w:rsid w:val="009713F0"/>
    <w:rsid w:val="00971E77"/>
    <w:rsid w:val="00971F6E"/>
    <w:rsid w:val="00973C7C"/>
    <w:rsid w:val="00974CA2"/>
    <w:rsid w:val="0097617D"/>
    <w:rsid w:val="0097673F"/>
    <w:rsid w:val="00976BFC"/>
    <w:rsid w:val="00976CE8"/>
    <w:rsid w:val="009776F0"/>
    <w:rsid w:val="009804FB"/>
    <w:rsid w:val="00980A59"/>
    <w:rsid w:val="00981A0A"/>
    <w:rsid w:val="00982235"/>
    <w:rsid w:val="00982A29"/>
    <w:rsid w:val="00982CC0"/>
    <w:rsid w:val="00982F56"/>
    <w:rsid w:val="009835AE"/>
    <w:rsid w:val="009839DA"/>
    <w:rsid w:val="00986164"/>
    <w:rsid w:val="00987A86"/>
    <w:rsid w:val="0099153B"/>
    <w:rsid w:val="0099262D"/>
    <w:rsid w:val="00993611"/>
    <w:rsid w:val="00993CF1"/>
    <w:rsid w:val="009941B2"/>
    <w:rsid w:val="00994D15"/>
    <w:rsid w:val="00995461"/>
    <w:rsid w:val="009960F8"/>
    <w:rsid w:val="00996511"/>
    <w:rsid w:val="00996A61"/>
    <w:rsid w:val="009976E5"/>
    <w:rsid w:val="00997A16"/>
    <w:rsid w:val="009A135A"/>
    <w:rsid w:val="009A2782"/>
    <w:rsid w:val="009A2F2F"/>
    <w:rsid w:val="009A341A"/>
    <w:rsid w:val="009A3A36"/>
    <w:rsid w:val="009A6465"/>
    <w:rsid w:val="009A66BC"/>
    <w:rsid w:val="009A66EE"/>
    <w:rsid w:val="009A6D3D"/>
    <w:rsid w:val="009B00FE"/>
    <w:rsid w:val="009B05CB"/>
    <w:rsid w:val="009B0842"/>
    <w:rsid w:val="009B0ADC"/>
    <w:rsid w:val="009B1E4B"/>
    <w:rsid w:val="009B24AB"/>
    <w:rsid w:val="009B259F"/>
    <w:rsid w:val="009B2A99"/>
    <w:rsid w:val="009B36D4"/>
    <w:rsid w:val="009B4534"/>
    <w:rsid w:val="009B5C5D"/>
    <w:rsid w:val="009C03E4"/>
    <w:rsid w:val="009C27C9"/>
    <w:rsid w:val="009C4079"/>
    <w:rsid w:val="009C43E1"/>
    <w:rsid w:val="009C4BEF"/>
    <w:rsid w:val="009C5566"/>
    <w:rsid w:val="009C6B34"/>
    <w:rsid w:val="009D1183"/>
    <w:rsid w:val="009D2A80"/>
    <w:rsid w:val="009D2E5C"/>
    <w:rsid w:val="009D3D4F"/>
    <w:rsid w:val="009D426A"/>
    <w:rsid w:val="009D5BA8"/>
    <w:rsid w:val="009D6382"/>
    <w:rsid w:val="009D6AAF"/>
    <w:rsid w:val="009D70CC"/>
    <w:rsid w:val="009D7258"/>
    <w:rsid w:val="009D7D0A"/>
    <w:rsid w:val="009D7F94"/>
    <w:rsid w:val="009E0031"/>
    <w:rsid w:val="009E29EC"/>
    <w:rsid w:val="009E2B50"/>
    <w:rsid w:val="009E2CE6"/>
    <w:rsid w:val="009E35EA"/>
    <w:rsid w:val="009E3D09"/>
    <w:rsid w:val="009E4125"/>
    <w:rsid w:val="009E5433"/>
    <w:rsid w:val="009E598D"/>
    <w:rsid w:val="009E65D1"/>
    <w:rsid w:val="009E6A5C"/>
    <w:rsid w:val="009E6A97"/>
    <w:rsid w:val="009E78F2"/>
    <w:rsid w:val="009F0178"/>
    <w:rsid w:val="009F02FB"/>
    <w:rsid w:val="009F2348"/>
    <w:rsid w:val="009F3704"/>
    <w:rsid w:val="009F4432"/>
    <w:rsid w:val="009F562B"/>
    <w:rsid w:val="009F5AED"/>
    <w:rsid w:val="009F6107"/>
    <w:rsid w:val="009F7525"/>
    <w:rsid w:val="00A00A5F"/>
    <w:rsid w:val="00A00EAE"/>
    <w:rsid w:val="00A0103F"/>
    <w:rsid w:val="00A013F7"/>
    <w:rsid w:val="00A01B49"/>
    <w:rsid w:val="00A01FDA"/>
    <w:rsid w:val="00A022FB"/>
    <w:rsid w:val="00A0275C"/>
    <w:rsid w:val="00A03404"/>
    <w:rsid w:val="00A03599"/>
    <w:rsid w:val="00A03C4D"/>
    <w:rsid w:val="00A047E6"/>
    <w:rsid w:val="00A07662"/>
    <w:rsid w:val="00A10536"/>
    <w:rsid w:val="00A1097E"/>
    <w:rsid w:val="00A11915"/>
    <w:rsid w:val="00A14165"/>
    <w:rsid w:val="00A14546"/>
    <w:rsid w:val="00A14BC7"/>
    <w:rsid w:val="00A16ADF"/>
    <w:rsid w:val="00A16BA7"/>
    <w:rsid w:val="00A16EF2"/>
    <w:rsid w:val="00A202B1"/>
    <w:rsid w:val="00A215A9"/>
    <w:rsid w:val="00A23C09"/>
    <w:rsid w:val="00A24261"/>
    <w:rsid w:val="00A24A9B"/>
    <w:rsid w:val="00A25DD2"/>
    <w:rsid w:val="00A26613"/>
    <w:rsid w:val="00A26ABB"/>
    <w:rsid w:val="00A27682"/>
    <w:rsid w:val="00A30D89"/>
    <w:rsid w:val="00A32013"/>
    <w:rsid w:val="00A3206E"/>
    <w:rsid w:val="00A342DC"/>
    <w:rsid w:val="00A34493"/>
    <w:rsid w:val="00A34E2E"/>
    <w:rsid w:val="00A35AA6"/>
    <w:rsid w:val="00A35DCB"/>
    <w:rsid w:val="00A374AE"/>
    <w:rsid w:val="00A37F81"/>
    <w:rsid w:val="00A400FB"/>
    <w:rsid w:val="00A40A2B"/>
    <w:rsid w:val="00A41CD5"/>
    <w:rsid w:val="00A41F15"/>
    <w:rsid w:val="00A43DE5"/>
    <w:rsid w:val="00A44599"/>
    <w:rsid w:val="00A44797"/>
    <w:rsid w:val="00A44BE6"/>
    <w:rsid w:val="00A45B01"/>
    <w:rsid w:val="00A45F46"/>
    <w:rsid w:val="00A4614D"/>
    <w:rsid w:val="00A4627B"/>
    <w:rsid w:val="00A466D9"/>
    <w:rsid w:val="00A4693D"/>
    <w:rsid w:val="00A470F5"/>
    <w:rsid w:val="00A472FA"/>
    <w:rsid w:val="00A504D5"/>
    <w:rsid w:val="00A50C5F"/>
    <w:rsid w:val="00A5170A"/>
    <w:rsid w:val="00A522AB"/>
    <w:rsid w:val="00A522F3"/>
    <w:rsid w:val="00A52349"/>
    <w:rsid w:val="00A52BC2"/>
    <w:rsid w:val="00A54F75"/>
    <w:rsid w:val="00A553F0"/>
    <w:rsid w:val="00A555CB"/>
    <w:rsid w:val="00A562FC"/>
    <w:rsid w:val="00A57A02"/>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603A"/>
    <w:rsid w:val="00A76144"/>
    <w:rsid w:val="00A77504"/>
    <w:rsid w:val="00A77A6A"/>
    <w:rsid w:val="00A77DCB"/>
    <w:rsid w:val="00A77E12"/>
    <w:rsid w:val="00A801F3"/>
    <w:rsid w:val="00A80283"/>
    <w:rsid w:val="00A803A2"/>
    <w:rsid w:val="00A807CD"/>
    <w:rsid w:val="00A81EC2"/>
    <w:rsid w:val="00A8247A"/>
    <w:rsid w:val="00A8264F"/>
    <w:rsid w:val="00A826A1"/>
    <w:rsid w:val="00A83B9C"/>
    <w:rsid w:val="00A83D81"/>
    <w:rsid w:val="00A83FC8"/>
    <w:rsid w:val="00A845A7"/>
    <w:rsid w:val="00A84972"/>
    <w:rsid w:val="00A85F3F"/>
    <w:rsid w:val="00A863C7"/>
    <w:rsid w:val="00A87B87"/>
    <w:rsid w:val="00A905D1"/>
    <w:rsid w:val="00A90E61"/>
    <w:rsid w:val="00A910E8"/>
    <w:rsid w:val="00A91E64"/>
    <w:rsid w:val="00A92CDD"/>
    <w:rsid w:val="00A93C34"/>
    <w:rsid w:val="00A94940"/>
    <w:rsid w:val="00A949DD"/>
    <w:rsid w:val="00A95373"/>
    <w:rsid w:val="00A95C5B"/>
    <w:rsid w:val="00A97DD9"/>
    <w:rsid w:val="00AA00F6"/>
    <w:rsid w:val="00AA1894"/>
    <w:rsid w:val="00AA1D9E"/>
    <w:rsid w:val="00AA3246"/>
    <w:rsid w:val="00AA38AC"/>
    <w:rsid w:val="00AA44AB"/>
    <w:rsid w:val="00AA4579"/>
    <w:rsid w:val="00AA4A2C"/>
    <w:rsid w:val="00AA523B"/>
    <w:rsid w:val="00AA58D0"/>
    <w:rsid w:val="00AA61A5"/>
    <w:rsid w:val="00AA64CA"/>
    <w:rsid w:val="00AA6B4E"/>
    <w:rsid w:val="00AA7021"/>
    <w:rsid w:val="00AA7089"/>
    <w:rsid w:val="00AB0AF6"/>
    <w:rsid w:val="00AB0F13"/>
    <w:rsid w:val="00AB17A7"/>
    <w:rsid w:val="00AB18ED"/>
    <w:rsid w:val="00AB1BAE"/>
    <w:rsid w:val="00AB3378"/>
    <w:rsid w:val="00AB5386"/>
    <w:rsid w:val="00AB58F1"/>
    <w:rsid w:val="00AC0170"/>
    <w:rsid w:val="00AC168F"/>
    <w:rsid w:val="00AC2433"/>
    <w:rsid w:val="00AC31EC"/>
    <w:rsid w:val="00AC328A"/>
    <w:rsid w:val="00AC40BD"/>
    <w:rsid w:val="00AC4751"/>
    <w:rsid w:val="00AC561E"/>
    <w:rsid w:val="00AC5AA7"/>
    <w:rsid w:val="00AC6745"/>
    <w:rsid w:val="00AC6898"/>
    <w:rsid w:val="00AC6B71"/>
    <w:rsid w:val="00AC6E1D"/>
    <w:rsid w:val="00AD00AB"/>
    <w:rsid w:val="00AD04E4"/>
    <w:rsid w:val="00AD0A8C"/>
    <w:rsid w:val="00AD2DEE"/>
    <w:rsid w:val="00AD35F6"/>
    <w:rsid w:val="00AD379B"/>
    <w:rsid w:val="00AD3FA1"/>
    <w:rsid w:val="00AD4DA9"/>
    <w:rsid w:val="00AD5013"/>
    <w:rsid w:val="00AD6F48"/>
    <w:rsid w:val="00AE032D"/>
    <w:rsid w:val="00AE11E4"/>
    <w:rsid w:val="00AE14AC"/>
    <w:rsid w:val="00AE1745"/>
    <w:rsid w:val="00AE25EF"/>
    <w:rsid w:val="00AE2625"/>
    <w:rsid w:val="00AE3E14"/>
    <w:rsid w:val="00AE4742"/>
    <w:rsid w:val="00AE4BED"/>
    <w:rsid w:val="00AE5084"/>
    <w:rsid w:val="00AE693E"/>
    <w:rsid w:val="00AE6AD1"/>
    <w:rsid w:val="00AF0822"/>
    <w:rsid w:val="00AF0A03"/>
    <w:rsid w:val="00AF0F25"/>
    <w:rsid w:val="00AF1A64"/>
    <w:rsid w:val="00AF1D0A"/>
    <w:rsid w:val="00AF24DA"/>
    <w:rsid w:val="00AF295D"/>
    <w:rsid w:val="00AF2F80"/>
    <w:rsid w:val="00AF34D7"/>
    <w:rsid w:val="00AF37C8"/>
    <w:rsid w:val="00AF435D"/>
    <w:rsid w:val="00AF553E"/>
    <w:rsid w:val="00AF623A"/>
    <w:rsid w:val="00AF6ED6"/>
    <w:rsid w:val="00AF7939"/>
    <w:rsid w:val="00B009C3"/>
    <w:rsid w:val="00B00DFE"/>
    <w:rsid w:val="00B0415B"/>
    <w:rsid w:val="00B05907"/>
    <w:rsid w:val="00B05E26"/>
    <w:rsid w:val="00B07624"/>
    <w:rsid w:val="00B107A3"/>
    <w:rsid w:val="00B118DA"/>
    <w:rsid w:val="00B1255D"/>
    <w:rsid w:val="00B13CFB"/>
    <w:rsid w:val="00B1403E"/>
    <w:rsid w:val="00B1488F"/>
    <w:rsid w:val="00B15A6E"/>
    <w:rsid w:val="00B15A8D"/>
    <w:rsid w:val="00B16414"/>
    <w:rsid w:val="00B16D2E"/>
    <w:rsid w:val="00B16F8A"/>
    <w:rsid w:val="00B20C7E"/>
    <w:rsid w:val="00B21EF0"/>
    <w:rsid w:val="00B2284B"/>
    <w:rsid w:val="00B23C8A"/>
    <w:rsid w:val="00B240F0"/>
    <w:rsid w:val="00B24197"/>
    <w:rsid w:val="00B2593E"/>
    <w:rsid w:val="00B26933"/>
    <w:rsid w:val="00B26ED4"/>
    <w:rsid w:val="00B2712F"/>
    <w:rsid w:val="00B301D9"/>
    <w:rsid w:val="00B3092E"/>
    <w:rsid w:val="00B3102C"/>
    <w:rsid w:val="00B326E8"/>
    <w:rsid w:val="00B32A49"/>
    <w:rsid w:val="00B32E73"/>
    <w:rsid w:val="00B370D5"/>
    <w:rsid w:val="00B375C1"/>
    <w:rsid w:val="00B4182A"/>
    <w:rsid w:val="00B41DA9"/>
    <w:rsid w:val="00B42445"/>
    <w:rsid w:val="00B4312D"/>
    <w:rsid w:val="00B43753"/>
    <w:rsid w:val="00B43E43"/>
    <w:rsid w:val="00B441BC"/>
    <w:rsid w:val="00B44493"/>
    <w:rsid w:val="00B44D7A"/>
    <w:rsid w:val="00B4587A"/>
    <w:rsid w:val="00B46AFA"/>
    <w:rsid w:val="00B471FB"/>
    <w:rsid w:val="00B4770B"/>
    <w:rsid w:val="00B5022F"/>
    <w:rsid w:val="00B5136F"/>
    <w:rsid w:val="00B517E9"/>
    <w:rsid w:val="00B52252"/>
    <w:rsid w:val="00B52DA3"/>
    <w:rsid w:val="00B55C16"/>
    <w:rsid w:val="00B55DAF"/>
    <w:rsid w:val="00B56A55"/>
    <w:rsid w:val="00B60A29"/>
    <w:rsid w:val="00B6177E"/>
    <w:rsid w:val="00B629FC"/>
    <w:rsid w:val="00B62DE1"/>
    <w:rsid w:val="00B62E3E"/>
    <w:rsid w:val="00B630B3"/>
    <w:rsid w:val="00B65A02"/>
    <w:rsid w:val="00B65F7A"/>
    <w:rsid w:val="00B6667F"/>
    <w:rsid w:val="00B6669C"/>
    <w:rsid w:val="00B66A22"/>
    <w:rsid w:val="00B7172C"/>
    <w:rsid w:val="00B719B8"/>
    <w:rsid w:val="00B737D9"/>
    <w:rsid w:val="00B75DE1"/>
    <w:rsid w:val="00B80CBD"/>
    <w:rsid w:val="00B81526"/>
    <w:rsid w:val="00B8197D"/>
    <w:rsid w:val="00B82A40"/>
    <w:rsid w:val="00B8309F"/>
    <w:rsid w:val="00B8311D"/>
    <w:rsid w:val="00B84934"/>
    <w:rsid w:val="00B850E9"/>
    <w:rsid w:val="00B85FC2"/>
    <w:rsid w:val="00B86BC3"/>
    <w:rsid w:val="00B871B3"/>
    <w:rsid w:val="00B9032E"/>
    <w:rsid w:val="00B91043"/>
    <w:rsid w:val="00B9199E"/>
    <w:rsid w:val="00B92827"/>
    <w:rsid w:val="00B9495F"/>
    <w:rsid w:val="00B96216"/>
    <w:rsid w:val="00B96601"/>
    <w:rsid w:val="00B966D0"/>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169C"/>
    <w:rsid w:val="00BB1794"/>
    <w:rsid w:val="00BB18F2"/>
    <w:rsid w:val="00BB1F13"/>
    <w:rsid w:val="00BB2B08"/>
    <w:rsid w:val="00BB4EE7"/>
    <w:rsid w:val="00BB5192"/>
    <w:rsid w:val="00BB6D1A"/>
    <w:rsid w:val="00BB724A"/>
    <w:rsid w:val="00BB75D3"/>
    <w:rsid w:val="00BC0A30"/>
    <w:rsid w:val="00BC2A25"/>
    <w:rsid w:val="00BC2F89"/>
    <w:rsid w:val="00BC30DD"/>
    <w:rsid w:val="00BC3299"/>
    <w:rsid w:val="00BC3FC2"/>
    <w:rsid w:val="00BC4580"/>
    <w:rsid w:val="00BC4C1D"/>
    <w:rsid w:val="00BC590B"/>
    <w:rsid w:val="00BC5CBD"/>
    <w:rsid w:val="00BD07D5"/>
    <w:rsid w:val="00BD43AE"/>
    <w:rsid w:val="00BD48F4"/>
    <w:rsid w:val="00BD5535"/>
    <w:rsid w:val="00BD5855"/>
    <w:rsid w:val="00BD5D41"/>
    <w:rsid w:val="00BD7240"/>
    <w:rsid w:val="00BD729F"/>
    <w:rsid w:val="00BD7EA7"/>
    <w:rsid w:val="00BE1A9B"/>
    <w:rsid w:val="00BE1DEC"/>
    <w:rsid w:val="00BE2ADA"/>
    <w:rsid w:val="00BE38CD"/>
    <w:rsid w:val="00BE45F4"/>
    <w:rsid w:val="00BE5367"/>
    <w:rsid w:val="00BE7CEA"/>
    <w:rsid w:val="00BE7EC7"/>
    <w:rsid w:val="00BF1921"/>
    <w:rsid w:val="00BF3796"/>
    <w:rsid w:val="00BF428F"/>
    <w:rsid w:val="00BF45C8"/>
    <w:rsid w:val="00BF4674"/>
    <w:rsid w:val="00BF4BEB"/>
    <w:rsid w:val="00BF618F"/>
    <w:rsid w:val="00BF6961"/>
    <w:rsid w:val="00BF78E8"/>
    <w:rsid w:val="00C00D1E"/>
    <w:rsid w:val="00C02A6C"/>
    <w:rsid w:val="00C02EE3"/>
    <w:rsid w:val="00C0330C"/>
    <w:rsid w:val="00C04272"/>
    <w:rsid w:val="00C043A3"/>
    <w:rsid w:val="00C0491D"/>
    <w:rsid w:val="00C04E5D"/>
    <w:rsid w:val="00C05B41"/>
    <w:rsid w:val="00C07481"/>
    <w:rsid w:val="00C12277"/>
    <w:rsid w:val="00C12648"/>
    <w:rsid w:val="00C128C3"/>
    <w:rsid w:val="00C12BDD"/>
    <w:rsid w:val="00C1384B"/>
    <w:rsid w:val="00C13933"/>
    <w:rsid w:val="00C13E89"/>
    <w:rsid w:val="00C14370"/>
    <w:rsid w:val="00C1455D"/>
    <w:rsid w:val="00C147F1"/>
    <w:rsid w:val="00C149F9"/>
    <w:rsid w:val="00C15B1E"/>
    <w:rsid w:val="00C16DE3"/>
    <w:rsid w:val="00C20A16"/>
    <w:rsid w:val="00C20B59"/>
    <w:rsid w:val="00C20C06"/>
    <w:rsid w:val="00C21D39"/>
    <w:rsid w:val="00C261E1"/>
    <w:rsid w:val="00C262CE"/>
    <w:rsid w:val="00C27C39"/>
    <w:rsid w:val="00C31397"/>
    <w:rsid w:val="00C3177D"/>
    <w:rsid w:val="00C3207C"/>
    <w:rsid w:val="00C32BBA"/>
    <w:rsid w:val="00C32F97"/>
    <w:rsid w:val="00C330A0"/>
    <w:rsid w:val="00C330E9"/>
    <w:rsid w:val="00C3356D"/>
    <w:rsid w:val="00C347E7"/>
    <w:rsid w:val="00C36691"/>
    <w:rsid w:val="00C369D2"/>
    <w:rsid w:val="00C36F07"/>
    <w:rsid w:val="00C371C6"/>
    <w:rsid w:val="00C400FA"/>
    <w:rsid w:val="00C410CD"/>
    <w:rsid w:val="00C41B8D"/>
    <w:rsid w:val="00C4366D"/>
    <w:rsid w:val="00C43C77"/>
    <w:rsid w:val="00C44A1F"/>
    <w:rsid w:val="00C45A8D"/>
    <w:rsid w:val="00C46DD6"/>
    <w:rsid w:val="00C470E0"/>
    <w:rsid w:val="00C4783A"/>
    <w:rsid w:val="00C47CB0"/>
    <w:rsid w:val="00C47E55"/>
    <w:rsid w:val="00C501FD"/>
    <w:rsid w:val="00C50796"/>
    <w:rsid w:val="00C51664"/>
    <w:rsid w:val="00C517DF"/>
    <w:rsid w:val="00C519E7"/>
    <w:rsid w:val="00C51D40"/>
    <w:rsid w:val="00C52F48"/>
    <w:rsid w:val="00C549BB"/>
    <w:rsid w:val="00C566D5"/>
    <w:rsid w:val="00C56E07"/>
    <w:rsid w:val="00C575B1"/>
    <w:rsid w:val="00C603A4"/>
    <w:rsid w:val="00C6093B"/>
    <w:rsid w:val="00C610E6"/>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119C"/>
    <w:rsid w:val="00C81A19"/>
    <w:rsid w:val="00C81B84"/>
    <w:rsid w:val="00C82969"/>
    <w:rsid w:val="00C83EA6"/>
    <w:rsid w:val="00C84B5D"/>
    <w:rsid w:val="00C84BBF"/>
    <w:rsid w:val="00C852F7"/>
    <w:rsid w:val="00C8678B"/>
    <w:rsid w:val="00C870D1"/>
    <w:rsid w:val="00C8747F"/>
    <w:rsid w:val="00C90EE0"/>
    <w:rsid w:val="00C91172"/>
    <w:rsid w:val="00C93ECD"/>
    <w:rsid w:val="00C944F5"/>
    <w:rsid w:val="00C946F3"/>
    <w:rsid w:val="00C948DA"/>
    <w:rsid w:val="00C956EA"/>
    <w:rsid w:val="00C95AD2"/>
    <w:rsid w:val="00C95C29"/>
    <w:rsid w:val="00C97560"/>
    <w:rsid w:val="00C97B0B"/>
    <w:rsid w:val="00CA0219"/>
    <w:rsid w:val="00CA067F"/>
    <w:rsid w:val="00CA0FB0"/>
    <w:rsid w:val="00CA128F"/>
    <w:rsid w:val="00CA1631"/>
    <w:rsid w:val="00CA1CE9"/>
    <w:rsid w:val="00CA243C"/>
    <w:rsid w:val="00CA2530"/>
    <w:rsid w:val="00CA2E69"/>
    <w:rsid w:val="00CA551B"/>
    <w:rsid w:val="00CA5A65"/>
    <w:rsid w:val="00CA5F3C"/>
    <w:rsid w:val="00CA756D"/>
    <w:rsid w:val="00CA773A"/>
    <w:rsid w:val="00CB27A6"/>
    <w:rsid w:val="00CB2F5E"/>
    <w:rsid w:val="00CB495C"/>
    <w:rsid w:val="00CB587B"/>
    <w:rsid w:val="00CB63EC"/>
    <w:rsid w:val="00CB659D"/>
    <w:rsid w:val="00CB7A3C"/>
    <w:rsid w:val="00CC0E03"/>
    <w:rsid w:val="00CC1F2C"/>
    <w:rsid w:val="00CC2DFC"/>
    <w:rsid w:val="00CC4D24"/>
    <w:rsid w:val="00CC51E3"/>
    <w:rsid w:val="00CC56AE"/>
    <w:rsid w:val="00CC6035"/>
    <w:rsid w:val="00CC6326"/>
    <w:rsid w:val="00CC64EC"/>
    <w:rsid w:val="00CC6DEF"/>
    <w:rsid w:val="00CD0ED6"/>
    <w:rsid w:val="00CD0F2C"/>
    <w:rsid w:val="00CD178B"/>
    <w:rsid w:val="00CD1FF7"/>
    <w:rsid w:val="00CD261B"/>
    <w:rsid w:val="00CD2793"/>
    <w:rsid w:val="00CD2CF8"/>
    <w:rsid w:val="00CD4CE4"/>
    <w:rsid w:val="00CD692E"/>
    <w:rsid w:val="00CD7817"/>
    <w:rsid w:val="00CE0966"/>
    <w:rsid w:val="00CE0A8B"/>
    <w:rsid w:val="00CE0E42"/>
    <w:rsid w:val="00CE0EEC"/>
    <w:rsid w:val="00CE1357"/>
    <w:rsid w:val="00CE1E76"/>
    <w:rsid w:val="00CE36D1"/>
    <w:rsid w:val="00CE39B1"/>
    <w:rsid w:val="00CE3D40"/>
    <w:rsid w:val="00CE443C"/>
    <w:rsid w:val="00CE54B2"/>
    <w:rsid w:val="00CE5DBB"/>
    <w:rsid w:val="00CE5E85"/>
    <w:rsid w:val="00CE6751"/>
    <w:rsid w:val="00CF103F"/>
    <w:rsid w:val="00CF501A"/>
    <w:rsid w:val="00CF56A8"/>
    <w:rsid w:val="00CF62DC"/>
    <w:rsid w:val="00CF69C6"/>
    <w:rsid w:val="00CF78BE"/>
    <w:rsid w:val="00D004AE"/>
    <w:rsid w:val="00D00BD3"/>
    <w:rsid w:val="00D013E7"/>
    <w:rsid w:val="00D01F5E"/>
    <w:rsid w:val="00D020F7"/>
    <w:rsid w:val="00D027A5"/>
    <w:rsid w:val="00D0322A"/>
    <w:rsid w:val="00D04C0F"/>
    <w:rsid w:val="00D05DE4"/>
    <w:rsid w:val="00D06294"/>
    <w:rsid w:val="00D069EA"/>
    <w:rsid w:val="00D1074F"/>
    <w:rsid w:val="00D10E1F"/>
    <w:rsid w:val="00D1119F"/>
    <w:rsid w:val="00D11365"/>
    <w:rsid w:val="00D12D84"/>
    <w:rsid w:val="00D13CF1"/>
    <w:rsid w:val="00D14304"/>
    <w:rsid w:val="00D15561"/>
    <w:rsid w:val="00D15AE1"/>
    <w:rsid w:val="00D15E9F"/>
    <w:rsid w:val="00D16205"/>
    <w:rsid w:val="00D174F8"/>
    <w:rsid w:val="00D17540"/>
    <w:rsid w:val="00D1786A"/>
    <w:rsid w:val="00D17A59"/>
    <w:rsid w:val="00D20554"/>
    <w:rsid w:val="00D22512"/>
    <w:rsid w:val="00D25113"/>
    <w:rsid w:val="00D254A6"/>
    <w:rsid w:val="00D26555"/>
    <w:rsid w:val="00D27DBE"/>
    <w:rsid w:val="00D30E85"/>
    <w:rsid w:val="00D310EA"/>
    <w:rsid w:val="00D311F5"/>
    <w:rsid w:val="00D33F7C"/>
    <w:rsid w:val="00D34A62"/>
    <w:rsid w:val="00D35248"/>
    <w:rsid w:val="00D3650D"/>
    <w:rsid w:val="00D366FB"/>
    <w:rsid w:val="00D36E4D"/>
    <w:rsid w:val="00D37033"/>
    <w:rsid w:val="00D405FD"/>
    <w:rsid w:val="00D40EA3"/>
    <w:rsid w:val="00D41C49"/>
    <w:rsid w:val="00D43D94"/>
    <w:rsid w:val="00D441FB"/>
    <w:rsid w:val="00D444B5"/>
    <w:rsid w:val="00D44550"/>
    <w:rsid w:val="00D45603"/>
    <w:rsid w:val="00D45D0F"/>
    <w:rsid w:val="00D468B7"/>
    <w:rsid w:val="00D46CE3"/>
    <w:rsid w:val="00D4777F"/>
    <w:rsid w:val="00D47A8E"/>
    <w:rsid w:val="00D502AB"/>
    <w:rsid w:val="00D516BB"/>
    <w:rsid w:val="00D533C1"/>
    <w:rsid w:val="00D53E25"/>
    <w:rsid w:val="00D54D60"/>
    <w:rsid w:val="00D54D92"/>
    <w:rsid w:val="00D5554D"/>
    <w:rsid w:val="00D557CC"/>
    <w:rsid w:val="00D57093"/>
    <w:rsid w:val="00D5777D"/>
    <w:rsid w:val="00D57E1E"/>
    <w:rsid w:val="00D60096"/>
    <w:rsid w:val="00D60758"/>
    <w:rsid w:val="00D609CE"/>
    <w:rsid w:val="00D60B63"/>
    <w:rsid w:val="00D6157A"/>
    <w:rsid w:val="00D62085"/>
    <w:rsid w:val="00D631C8"/>
    <w:rsid w:val="00D64C0A"/>
    <w:rsid w:val="00D64F9C"/>
    <w:rsid w:val="00D66A41"/>
    <w:rsid w:val="00D66B6D"/>
    <w:rsid w:val="00D67B28"/>
    <w:rsid w:val="00D713D3"/>
    <w:rsid w:val="00D714DF"/>
    <w:rsid w:val="00D71670"/>
    <w:rsid w:val="00D7204B"/>
    <w:rsid w:val="00D72426"/>
    <w:rsid w:val="00D73BAB"/>
    <w:rsid w:val="00D74268"/>
    <w:rsid w:val="00D74C8D"/>
    <w:rsid w:val="00D74ED0"/>
    <w:rsid w:val="00D75AAF"/>
    <w:rsid w:val="00D767C9"/>
    <w:rsid w:val="00D76F0E"/>
    <w:rsid w:val="00D77956"/>
    <w:rsid w:val="00D77CC5"/>
    <w:rsid w:val="00D80779"/>
    <w:rsid w:val="00D80CC2"/>
    <w:rsid w:val="00D81C92"/>
    <w:rsid w:val="00D81E1E"/>
    <w:rsid w:val="00D820E2"/>
    <w:rsid w:val="00D82329"/>
    <w:rsid w:val="00D85C22"/>
    <w:rsid w:val="00D862B2"/>
    <w:rsid w:val="00D866AB"/>
    <w:rsid w:val="00D86774"/>
    <w:rsid w:val="00D86E76"/>
    <w:rsid w:val="00D87984"/>
    <w:rsid w:val="00D90BA1"/>
    <w:rsid w:val="00D90D24"/>
    <w:rsid w:val="00D90E7F"/>
    <w:rsid w:val="00D91895"/>
    <w:rsid w:val="00D928FB"/>
    <w:rsid w:val="00D93D23"/>
    <w:rsid w:val="00D949A6"/>
    <w:rsid w:val="00D95353"/>
    <w:rsid w:val="00D9545E"/>
    <w:rsid w:val="00D95F26"/>
    <w:rsid w:val="00D96515"/>
    <w:rsid w:val="00D96938"/>
    <w:rsid w:val="00D9753F"/>
    <w:rsid w:val="00D97844"/>
    <w:rsid w:val="00D97DEB"/>
    <w:rsid w:val="00DA0889"/>
    <w:rsid w:val="00DA0B1C"/>
    <w:rsid w:val="00DA18BD"/>
    <w:rsid w:val="00DA1B3F"/>
    <w:rsid w:val="00DA3F1F"/>
    <w:rsid w:val="00DA4806"/>
    <w:rsid w:val="00DA4811"/>
    <w:rsid w:val="00DA48D9"/>
    <w:rsid w:val="00DA5C72"/>
    <w:rsid w:val="00DA61A6"/>
    <w:rsid w:val="00DA6281"/>
    <w:rsid w:val="00DA688B"/>
    <w:rsid w:val="00DA68F9"/>
    <w:rsid w:val="00DB37F0"/>
    <w:rsid w:val="00DB4843"/>
    <w:rsid w:val="00DB64B1"/>
    <w:rsid w:val="00DB6657"/>
    <w:rsid w:val="00DB750E"/>
    <w:rsid w:val="00DB77E0"/>
    <w:rsid w:val="00DC21A1"/>
    <w:rsid w:val="00DC29B4"/>
    <w:rsid w:val="00DC318B"/>
    <w:rsid w:val="00DC343F"/>
    <w:rsid w:val="00DC36B4"/>
    <w:rsid w:val="00DC57B7"/>
    <w:rsid w:val="00DC6189"/>
    <w:rsid w:val="00DC6D83"/>
    <w:rsid w:val="00DD0457"/>
    <w:rsid w:val="00DD05EF"/>
    <w:rsid w:val="00DD23AC"/>
    <w:rsid w:val="00DD3416"/>
    <w:rsid w:val="00DD3FB6"/>
    <w:rsid w:val="00DD459E"/>
    <w:rsid w:val="00DD4F99"/>
    <w:rsid w:val="00DD6549"/>
    <w:rsid w:val="00DD7338"/>
    <w:rsid w:val="00DD7F99"/>
    <w:rsid w:val="00DE0601"/>
    <w:rsid w:val="00DE0C72"/>
    <w:rsid w:val="00DE0F50"/>
    <w:rsid w:val="00DE14F2"/>
    <w:rsid w:val="00DE22A8"/>
    <w:rsid w:val="00DE2450"/>
    <w:rsid w:val="00DE2692"/>
    <w:rsid w:val="00DE40B9"/>
    <w:rsid w:val="00DE47DB"/>
    <w:rsid w:val="00DE5802"/>
    <w:rsid w:val="00DE597F"/>
    <w:rsid w:val="00DE6E6D"/>
    <w:rsid w:val="00DE7170"/>
    <w:rsid w:val="00DE75DA"/>
    <w:rsid w:val="00DE7AAC"/>
    <w:rsid w:val="00DE7FB4"/>
    <w:rsid w:val="00DF0441"/>
    <w:rsid w:val="00DF06F3"/>
    <w:rsid w:val="00DF27F0"/>
    <w:rsid w:val="00DF30FF"/>
    <w:rsid w:val="00DF448E"/>
    <w:rsid w:val="00DF6722"/>
    <w:rsid w:val="00DF6C2E"/>
    <w:rsid w:val="00DF742D"/>
    <w:rsid w:val="00DF7545"/>
    <w:rsid w:val="00DF7CC9"/>
    <w:rsid w:val="00E00D8B"/>
    <w:rsid w:val="00E01011"/>
    <w:rsid w:val="00E02189"/>
    <w:rsid w:val="00E025C2"/>
    <w:rsid w:val="00E0299F"/>
    <w:rsid w:val="00E02C69"/>
    <w:rsid w:val="00E037C3"/>
    <w:rsid w:val="00E039FD"/>
    <w:rsid w:val="00E0504A"/>
    <w:rsid w:val="00E05727"/>
    <w:rsid w:val="00E05F5D"/>
    <w:rsid w:val="00E067A5"/>
    <w:rsid w:val="00E06AD5"/>
    <w:rsid w:val="00E07A8A"/>
    <w:rsid w:val="00E10239"/>
    <w:rsid w:val="00E10473"/>
    <w:rsid w:val="00E116C4"/>
    <w:rsid w:val="00E11F84"/>
    <w:rsid w:val="00E13732"/>
    <w:rsid w:val="00E13A4A"/>
    <w:rsid w:val="00E14BDF"/>
    <w:rsid w:val="00E15299"/>
    <w:rsid w:val="00E15F34"/>
    <w:rsid w:val="00E16629"/>
    <w:rsid w:val="00E16C40"/>
    <w:rsid w:val="00E2055C"/>
    <w:rsid w:val="00E213C9"/>
    <w:rsid w:val="00E22B3F"/>
    <w:rsid w:val="00E231AB"/>
    <w:rsid w:val="00E2436D"/>
    <w:rsid w:val="00E246CA"/>
    <w:rsid w:val="00E2497C"/>
    <w:rsid w:val="00E25592"/>
    <w:rsid w:val="00E30B2C"/>
    <w:rsid w:val="00E315E4"/>
    <w:rsid w:val="00E3239B"/>
    <w:rsid w:val="00E326F8"/>
    <w:rsid w:val="00E33042"/>
    <w:rsid w:val="00E335B0"/>
    <w:rsid w:val="00E33CF1"/>
    <w:rsid w:val="00E33ED8"/>
    <w:rsid w:val="00E34D2E"/>
    <w:rsid w:val="00E34E20"/>
    <w:rsid w:val="00E364B2"/>
    <w:rsid w:val="00E3688A"/>
    <w:rsid w:val="00E368A1"/>
    <w:rsid w:val="00E376D6"/>
    <w:rsid w:val="00E40045"/>
    <w:rsid w:val="00E40BAC"/>
    <w:rsid w:val="00E41F88"/>
    <w:rsid w:val="00E42352"/>
    <w:rsid w:val="00E44B7F"/>
    <w:rsid w:val="00E45154"/>
    <w:rsid w:val="00E4603C"/>
    <w:rsid w:val="00E4692D"/>
    <w:rsid w:val="00E46CB3"/>
    <w:rsid w:val="00E472E8"/>
    <w:rsid w:val="00E47573"/>
    <w:rsid w:val="00E4778B"/>
    <w:rsid w:val="00E477E8"/>
    <w:rsid w:val="00E5236E"/>
    <w:rsid w:val="00E52591"/>
    <w:rsid w:val="00E53B10"/>
    <w:rsid w:val="00E53E83"/>
    <w:rsid w:val="00E5421B"/>
    <w:rsid w:val="00E54901"/>
    <w:rsid w:val="00E55ECC"/>
    <w:rsid w:val="00E56298"/>
    <w:rsid w:val="00E569C8"/>
    <w:rsid w:val="00E57361"/>
    <w:rsid w:val="00E57E48"/>
    <w:rsid w:val="00E60314"/>
    <w:rsid w:val="00E60398"/>
    <w:rsid w:val="00E6074A"/>
    <w:rsid w:val="00E60786"/>
    <w:rsid w:val="00E60EE9"/>
    <w:rsid w:val="00E62700"/>
    <w:rsid w:val="00E631A7"/>
    <w:rsid w:val="00E63418"/>
    <w:rsid w:val="00E6342C"/>
    <w:rsid w:val="00E63B74"/>
    <w:rsid w:val="00E650A7"/>
    <w:rsid w:val="00E654C4"/>
    <w:rsid w:val="00E66D09"/>
    <w:rsid w:val="00E66EF9"/>
    <w:rsid w:val="00E67B09"/>
    <w:rsid w:val="00E70730"/>
    <w:rsid w:val="00E71CB1"/>
    <w:rsid w:val="00E728D2"/>
    <w:rsid w:val="00E72A28"/>
    <w:rsid w:val="00E73646"/>
    <w:rsid w:val="00E737DE"/>
    <w:rsid w:val="00E74A02"/>
    <w:rsid w:val="00E75CC8"/>
    <w:rsid w:val="00E75F68"/>
    <w:rsid w:val="00E76279"/>
    <w:rsid w:val="00E76930"/>
    <w:rsid w:val="00E76C26"/>
    <w:rsid w:val="00E7730E"/>
    <w:rsid w:val="00E8129E"/>
    <w:rsid w:val="00E82F93"/>
    <w:rsid w:val="00E84859"/>
    <w:rsid w:val="00E84B17"/>
    <w:rsid w:val="00E85B57"/>
    <w:rsid w:val="00E863DB"/>
    <w:rsid w:val="00E8657E"/>
    <w:rsid w:val="00E86FC4"/>
    <w:rsid w:val="00E87933"/>
    <w:rsid w:val="00E9062E"/>
    <w:rsid w:val="00E90709"/>
    <w:rsid w:val="00E9129A"/>
    <w:rsid w:val="00E92187"/>
    <w:rsid w:val="00E92D5C"/>
    <w:rsid w:val="00E92FDF"/>
    <w:rsid w:val="00E93761"/>
    <w:rsid w:val="00E9376B"/>
    <w:rsid w:val="00E947E9"/>
    <w:rsid w:val="00E94852"/>
    <w:rsid w:val="00E94BCA"/>
    <w:rsid w:val="00E94CF8"/>
    <w:rsid w:val="00E96985"/>
    <w:rsid w:val="00E971EE"/>
    <w:rsid w:val="00E979F9"/>
    <w:rsid w:val="00E97C6A"/>
    <w:rsid w:val="00EA0305"/>
    <w:rsid w:val="00EA1C41"/>
    <w:rsid w:val="00EA1F15"/>
    <w:rsid w:val="00EA2A12"/>
    <w:rsid w:val="00EA385F"/>
    <w:rsid w:val="00EA3EAA"/>
    <w:rsid w:val="00EA52BD"/>
    <w:rsid w:val="00EA597C"/>
    <w:rsid w:val="00EA5A82"/>
    <w:rsid w:val="00EA6E2C"/>
    <w:rsid w:val="00EA789F"/>
    <w:rsid w:val="00EA79D0"/>
    <w:rsid w:val="00EB0271"/>
    <w:rsid w:val="00EB115E"/>
    <w:rsid w:val="00EB1397"/>
    <w:rsid w:val="00EB1540"/>
    <w:rsid w:val="00EB16C8"/>
    <w:rsid w:val="00EB19DE"/>
    <w:rsid w:val="00EB1E30"/>
    <w:rsid w:val="00EB29C7"/>
    <w:rsid w:val="00EB33FF"/>
    <w:rsid w:val="00EB3887"/>
    <w:rsid w:val="00EB38F2"/>
    <w:rsid w:val="00EB4491"/>
    <w:rsid w:val="00EB4F1E"/>
    <w:rsid w:val="00EB580D"/>
    <w:rsid w:val="00EB7C32"/>
    <w:rsid w:val="00EC0287"/>
    <w:rsid w:val="00EC06A5"/>
    <w:rsid w:val="00EC0C29"/>
    <w:rsid w:val="00EC2564"/>
    <w:rsid w:val="00EC2ED4"/>
    <w:rsid w:val="00EC3265"/>
    <w:rsid w:val="00EC45CA"/>
    <w:rsid w:val="00EC4A8B"/>
    <w:rsid w:val="00EC5036"/>
    <w:rsid w:val="00EC5D60"/>
    <w:rsid w:val="00EC6CB1"/>
    <w:rsid w:val="00EC6CFE"/>
    <w:rsid w:val="00EC7201"/>
    <w:rsid w:val="00EC7B20"/>
    <w:rsid w:val="00ED0745"/>
    <w:rsid w:val="00ED08BF"/>
    <w:rsid w:val="00ED22F8"/>
    <w:rsid w:val="00ED3696"/>
    <w:rsid w:val="00ED3AE4"/>
    <w:rsid w:val="00ED5553"/>
    <w:rsid w:val="00ED6D0F"/>
    <w:rsid w:val="00EE03CE"/>
    <w:rsid w:val="00EE18E5"/>
    <w:rsid w:val="00EE259C"/>
    <w:rsid w:val="00EE31DA"/>
    <w:rsid w:val="00EE5A1E"/>
    <w:rsid w:val="00EE65AF"/>
    <w:rsid w:val="00EE65B7"/>
    <w:rsid w:val="00EE6A64"/>
    <w:rsid w:val="00EE7672"/>
    <w:rsid w:val="00EF0719"/>
    <w:rsid w:val="00EF166C"/>
    <w:rsid w:val="00EF1D7F"/>
    <w:rsid w:val="00EF3020"/>
    <w:rsid w:val="00EF32E9"/>
    <w:rsid w:val="00EF35FC"/>
    <w:rsid w:val="00EF3BCD"/>
    <w:rsid w:val="00EF53B5"/>
    <w:rsid w:val="00EF68B2"/>
    <w:rsid w:val="00EF6C2C"/>
    <w:rsid w:val="00F006DC"/>
    <w:rsid w:val="00F01C3F"/>
    <w:rsid w:val="00F02D58"/>
    <w:rsid w:val="00F02FF3"/>
    <w:rsid w:val="00F0339C"/>
    <w:rsid w:val="00F03D63"/>
    <w:rsid w:val="00F05DE4"/>
    <w:rsid w:val="00F060FF"/>
    <w:rsid w:val="00F066FF"/>
    <w:rsid w:val="00F100BA"/>
    <w:rsid w:val="00F107FE"/>
    <w:rsid w:val="00F10C5F"/>
    <w:rsid w:val="00F11A3C"/>
    <w:rsid w:val="00F11C24"/>
    <w:rsid w:val="00F12221"/>
    <w:rsid w:val="00F142A4"/>
    <w:rsid w:val="00F14367"/>
    <w:rsid w:val="00F15070"/>
    <w:rsid w:val="00F154BB"/>
    <w:rsid w:val="00F164DE"/>
    <w:rsid w:val="00F16A28"/>
    <w:rsid w:val="00F2046D"/>
    <w:rsid w:val="00F204A1"/>
    <w:rsid w:val="00F204DA"/>
    <w:rsid w:val="00F20A13"/>
    <w:rsid w:val="00F211B9"/>
    <w:rsid w:val="00F21AD3"/>
    <w:rsid w:val="00F21D92"/>
    <w:rsid w:val="00F22538"/>
    <w:rsid w:val="00F24F63"/>
    <w:rsid w:val="00F25313"/>
    <w:rsid w:val="00F2618E"/>
    <w:rsid w:val="00F304B0"/>
    <w:rsid w:val="00F31ACE"/>
    <w:rsid w:val="00F32077"/>
    <w:rsid w:val="00F32DE9"/>
    <w:rsid w:val="00F344E0"/>
    <w:rsid w:val="00F347C5"/>
    <w:rsid w:val="00F34897"/>
    <w:rsid w:val="00F34A6D"/>
    <w:rsid w:val="00F34C96"/>
    <w:rsid w:val="00F355A1"/>
    <w:rsid w:val="00F358AD"/>
    <w:rsid w:val="00F358EF"/>
    <w:rsid w:val="00F3595C"/>
    <w:rsid w:val="00F35A7A"/>
    <w:rsid w:val="00F363B0"/>
    <w:rsid w:val="00F36785"/>
    <w:rsid w:val="00F367AF"/>
    <w:rsid w:val="00F36F99"/>
    <w:rsid w:val="00F37547"/>
    <w:rsid w:val="00F37C15"/>
    <w:rsid w:val="00F4049A"/>
    <w:rsid w:val="00F40BF6"/>
    <w:rsid w:val="00F41406"/>
    <w:rsid w:val="00F42363"/>
    <w:rsid w:val="00F4300D"/>
    <w:rsid w:val="00F46206"/>
    <w:rsid w:val="00F466CC"/>
    <w:rsid w:val="00F46821"/>
    <w:rsid w:val="00F478AC"/>
    <w:rsid w:val="00F5044F"/>
    <w:rsid w:val="00F50931"/>
    <w:rsid w:val="00F5101B"/>
    <w:rsid w:val="00F514C8"/>
    <w:rsid w:val="00F517CE"/>
    <w:rsid w:val="00F52E0B"/>
    <w:rsid w:val="00F5359C"/>
    <w:rsid w:val="00F53C97"/>
    <w:rsid w:val="00F53D38"/>
    <w:rsid w:val="00F54DA5"/>
    <w:rsid w:val="00F550EA"/>
    <w:rsid w:val="00F5585E"/>
    <w:rsid w:val="00F55A73"/>
    <w:rsid w:val="00F55E2B"/>
    <w:rsid w:val="00F56F9F"/>
    <w:rsid w:val="00F57D96"/>
    <w:rsid w:val="00F57FB8"/>
    <w:rsid w:val="00F603E7"/>
    <w:rsid w:val="00F61B90"/>
    <w:rsid w:val="00F62C9C"/>
    <w:rsid w:val="00F65C7E"/>
    <w:rsid w:val="00F65DF3"/>
    <w:rsid w:val="00F67B56"/>
    <w:rsid w:val="00F67EFA"/>
    <w:rsid w:val="00F705F1"/>
    <w:rsid w:val="00F70828"/>
    <w:rsid w:val="00F71653"/>
    <w:rsid w:val="00F72336"/>
    <w:rsid w:val="00F727F0"/>
    <w:rsid w:val="00F739A4"/>
    <w:rsid w:val="00F73BE8"/>
    <w:rsid w:val="00F74566"/>
    <w:rsid w:val="00F74673"/>
    <w:rsid w:val="00F74D1F"/>
    <w:rsid w:val="00F75159"/>
    <w:rsid w:val="00F7589A"/>
    <w:rsid w:val="00F76291"/>
    <w:rsid w:val="00F76927"/>
    <w:rsid w:val="00F800BC"/>
    <w:rsid w:val="00F8022F"/>
    <w:rsid w:val="00F8147C"/>
    <w:rsid w:val="00F82225"/>
    <w:rsid w:val="00F836D7"/>
    <w:rsid w:val="00F83A3A"/>
    <w:rsid w:val="00F84AE6"/>
    <w:rsid w:val="00F84F0F"/>
    <w:rsid w:val="00F850F9"/>
    <w:rsid w:val="00F86506"/>
    <w:rsid w:val="00F870E4"/>
    <w:rsid w:val="00F87142"/>
    <w:rsid w:val="00F871C1"/>
    <w:rsid w:val="00F87768"/>
    <w:rsid w:val="00F878C2"/>
    <w:rsid w:val="00F90D23"/>
    <w:rsid w:val="00F914A6"/>
    <w:rsid w:val="00F91531"/>
    <w:rsid w:val="00F92B71"/>
    <w:rsid w:val="00F938E4"/>
    <w:rsid w:val="00F93DB3"/>
    <w:rsid w:val="00F93E9A"/>
    <w:rsid w:val="00F947D5"/>
    <w:rsid w:val="00F956AD"/>
    <w:rsid w:val="00F95EA3"/>
    <w:rsid w:val="00F96C0A"/>
    <w:rsid w:val="00F96FF3"/>
    <w:rsid w:val="00F9766A"/>
    <w:rsid w:val="00F97944"/>
    <w:rsid w:val="00F97D7E"/>
    <w:rsid w:val="00F97FB4"/>
    <w:rsid w:val="00FA03FA"/>
    <w:rsid w:val="00FA048F"/>
    <w:rsid w:val="00FA0853"/>
    <w:rsid w:val="00FA0C9E"/>
    <w:rsid w:val="00FA0DB1"/>
    <w:rsid w:val="00FA200F"/>
    <w:rsid w:val="00FA2888"/>
    <w:rsid w:val="00FA2922"/>
    <w:rsid w:val="00FA337F"/>
    <w:rsid w:val="00FA42E7"/>
    <w:rsid w:val="00FA63E7"/>
    <w:rsid w:val="00FA76CD"/>
    <w:rsid w:val="00FB01D8"/>
    <w:rsid w:val="00FB10F4"/>
    <w:rsid w:val="00FB158E"/>
    <w:rsid w:val="00FB15B0"/>
    <w:rsid w:val="00FB2497"/>
    <w:rsid w:val="00FB3558"/>
    <w:rsid w:val="00FB4253"/>
    <w:rsid w:val="00FB5810"/>
    <w:rsid w:val="00FB5E39"/>
    <w:rsid w:val="00FB6307"/>
    <w:rsid w:val="00FB69C8"/>
    <w:rsid w:val="00FB6EC2"/>
    <w:rsid w:val="00FB7850"/>
    <w:rsid w:val="00FC27A9"/>
    <w:rsid w:val="00FC327D"/>
    <w:rsid w:val="00FC33F4"/>
    <w:rsid w:val="00FC3602"/>
    <w:rsid w:val="00FC3AA6"/>
    <w:rsid w:val="00FC4E6F"/>
    <w:rsid w:val="00FC4FE5"/>
    <w:rsid w:val="00FC5A31"/>
    <w:rsid w:val="00FC6200"/>
    <w:rsid w:val="00FC6E3D"/>
    <w:rsid w:val="00FD1AC2"/>
    <w:rsid w:val="00FD2272"/>
    <w:rsid w:val="00FD2CB9"/>
    <w:rsid w:val="00FD2E59"/>
    <w:rsid w:val="00FD3259"/>
    <w:rsid w:val="00FD5430"/>
    <w:rsid w:val="00FD5983"/>
    <w:rsid w:val="00FD65F8"/>
    <w:rsid w:val="00FD78ED"/>
    <w:rsid w:val="00FD7BFA"/>
    <w:rsid w:val="00FE0D20"/>
    <w:rsid w:val="00FE1FEA"/>
    <w:rsid w:val="00FE27D4"/>
    <w:rsid w:val="00FE2BF7"/>
    <w:rsid w:val="00FE32BA"/>
    <w:rsid w:val="00FE34C3"/>
    <w:rsid w:val="00FE432F"/>
    <w:rsid w:val="00FE4A57"/>
    <w:rsid w:val="00FE5354"/>
    <w:rsid w:val="00FE5E2A"/>
    <w:rsid w:val="00FE5E3B"/>
    <w:rsid w:val="00FE75EB"/>
    <w:rsid w:val="00FE79FE"/>
    <w:rsid w:val="00FE7B6C"/>
    <w:rsid w:val="00FF0A38"/>
    <w:rsid w:val="00FF1B29"/>
    <w:rsid w:val="00FF21CB"/>
    <w:rsid w:val="00FF3B72"/>
    <w:rsid w:val="00FF42B6"/>
    <w:rsid w:val="00FF4A83"/>
    <w:rsid w:val="00FF565C"/>
    <w:rsid w:val="00FF5CBB"/>
    <w:rsid w:val="00FF6163"/>
    <w:rsid w:val="00FF6AE3"/>
    <w:rsid w:val="00FF6D8F"/>
    <w:rsid w:val="19DF09FE"/>
    <w:rsid w:val="1BD73704"/>
    <w:rsid w:val="29FF8285"/>
    <w:rsid w:val="2F771372"/>
    <w:rsid w:val="37DE6903"/>
    <w:rsid w:val="38AE7D54"/>
    <w:rsid w:val="3BFCA3E8"/>
    <w:rsid w:val="3E7FBF40"/>
    <w:rsid w:val="3FBF9FE9"/>
    <w:rsid w:val="3FEA6319"/>
    <w:rsid w:val="3FFF9CE9"/>
    <w:rsid w:val="43EFD483"/>
    <w:rsid w:val="4B9F8963"/>
    <w:rsid w:val="4BF703EF"/>
    <w:rsid w:val="4EE7724C"/>
    <w:rsid w:val="4EF776AB"/>
    <w:rsid w:val="4FEE45AC"/>
    <w:rsid w:val="57AFEC5F"/>
    <w:rsid w:val="5ADFCB7D"/>
    <w:rsid w:val="5E77B376"/>
    <w:rsid w:val="5EFD88A3"/>
    <w:rsid w:val="5FF6470A"/>
    <w:rsid w:val="66F7D0AF"/>
    <w:rsid w:val="675599AA"/>
    <w:rsid w:val="67E506B6"/>
    <w:rsid w:val="67FE438F"/>
    <w:rsid w:val="69FB88FE"/>
    <w:rsid w:val="6BFEF53C"/>
    <w:rsid w:val="6D5E2055"/>
    <w:rsid w:val="6EA3CCE3"/>
    <w:rsid w:val="6EF48B28"/>
    <w:rsid w:val="6FBF7A8E"/>
    <w:rsid w:val="6FCF72FA"/>
    <w:rsid w:val="6FF7C1B2"/>
    <w:rsid w:val="6FFEBD66"/>
    <w:rsid w:val="73DED90B"/>
    <w:rsid w:val="77FFD139"/>
    <w:rsid w:val="787F428C"/>
    <w:rsid w:val="7BD96110"/>
    <w:rsid w:val="7BFC33F8"/>
    <w:rsid w:val="7D553DD8"/>
    <w:rsid w:val="7D5F4155"/>
    <w:rsid w:val="7EDFB333"/>
    <w:rsid w:val="7EFF5D4A"/>
    <w:rsid w:val="7F6F0336"/>
    <w:rsid w:val="7F7F59A8"/>
    <w:rsid w:val="7FF77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257F27CC"/>
  <w15:docId w15:val="{B66713EE-95D1-42E7-8395-250745217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lsdException w:name="toc 6" w:uiPriority="39" w:qFormat="1"/>
    <w:lsdException w:name="toc 7" w:uiPriority="39"/>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qFormat="1"/>
    <w:lsdException w:name="footer" w:uiPriority="0" w:qFormat="1"/>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qFormat="1"/>
    <w:lsdException w:name="List 2" w:uiPriority="0"/>
    <w:lsdException w:name="List 3" w:uiPriority="0" w:qFormat="1"/>
    <w:lsdException w:name="List 4" w:uiPriority="0"/>
    <w:lsdException w:name="List 5" w:uiPriority="0"/>
    <w:lsdException w:name="List Bullet 2" w:uiPriority="0" w:qFormat="1"/>
    <w:lsdException w:name="List Bullet 3" w:uiPriority="0"/>
    <w:lsdException w:name="List Bullet 4" w:uiPriority="0"/>
    <w:lsdException w:name="List Bullet 5" w:uiPriority="0"/>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iPriority="0"/>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overflowPunct w:val="0"/>
      <w:autoSpaceDE w:val="0"/>
      <w:autoSpaceDN w:val="0"/>
      <w:adjustRightInd w:val="0"/>
      <w:spacing w:after="180" w:line="300" w:lineRule="auto"/>
      <w:jc w:val="both"/>
      <w:textAlignment w:val="baseline"/>
    </w:pPr>
    <w:rPr>
      <w:rFonts w:eastAsia="宋体"/>
      <w:sz w:val="22"/>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sz w:val="36"/>
      <w:lang w:val="en-GB" w:eastAsia="ja-JP"/>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basedOn w:val="2"/>
    <w:next w:val="a0"/>
    <w:link w:val="30"/>
    <w:qFormat/>
    <w:pPr>
      <w:spacing w:before="120"/>
      <w:outlineLvl w:val="2"/>
    </w:pPr>
    <w:rPr>
      <w:sz w:val="28"/>
    </w:rPr>
  </w:style>
  <w:style w:type="paragraph" w:styleId="4">
    <w:name w:val="heading 4"/>
    <w:basedOn w:val="3"/>
    <w:next w:val="a0"/>
    <w:link w:val="40"/>
    <w:qFormat/>
    <w:pPr>
      <w:outlineLvl w:val="3"/>
    </w:pPr>
    <w:rPr>
      <w:sz w:val="24"/>
    </w:rPr>
  </w:style>
  <w:style w:type="paragraph" w:styleId="5">
    <w:name w:val="heading 5"/>
    <w:basedOn w:val="4"/>
    <w:next w:val="a0"/>
    <w:link w:val="50"/>
    <w:qFormat/>
    <w:pPr>
      <w:outlineLvl w:val="4"/>
    </w:pPr>
    <w:rPr>
      <w:sz w:val="22"/>
    </w:rPr>
  </w:style>
  <w:style w:type="paragraph" w:styleId="6">
    <w:name w:val="heading 6"/>
    <w:basedOn w:val="H6"/>
    <w:next w:val="a0"/>
    <w:link w:val="60"/>
    <w:qFormat/>
    <w:pPr>
      <w:ind w:left="0" w:firstLine="0"/>
      <w:outlineLvl w:val="5"/>
    </w:pPr>
    <w:rPr>
      <w:b w:val="0"/>
      <w:sz w:val="20"/>
    </w:rPr>
  </w:style>
  <w:style w:type="paragraph" w:styleId="7">
    <w:name w:val="heading 7"/>
    <w:basedOn w:val="H6"/>
    <w:next w:val="a0"/>
    <w:link w:val="70"/>
    <w:qFormat/>
    <w:pPr>
      <w:ind w:left="0" w:firstLine="0"/>
      <w:outlineLvl w:val="6"/>
    </w:pPr>
    <w:rPr>
      <w:b w:val="0"/>
      <w:sz w:val="20"/>
    </w:rPr>
  </w:style>
  <w:style w:type="paragraph" w:styleId="8">
    <w:name w:val="heading 8"/>
    <w:basedOn w:val="1"/>
    <w:next w:val="a0"/>
    <w:link w:val="80"/>
    <w:qFormat/>
    <w:pPr>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31">
    <w:name w:val="List 3"/>
    <w:basedOn w:val="21"/>
    <w:qFormat/>
    <w:pPr>
      <w:ind w:left="1135"/>
    </w:pPr>
  </w:style>
  <w:style w:type="paragraph" w:styleId="21">
    <w:name w:val="List 2"/>
    <w:basedOn w:val="a4"/>
    <w:pPr>
      <w:ind w:left="851"/>
    </w:pPr>
  </w:style>
  <w:style w:type="paragraph" w:styleId="a4">
    <w:name w:val="List"/>
    <w:basedOn w:val="a0"/>
    <w:pPr>
      <w:spacing w:line="240" w:lineRule="auto"/>
      <w:ind w:left="568" w:hanging="284"/>
      <w:jc w:val="left"/>
    </w:pPr>
    <w:rPr>
      <w:rFonts w:eastAsia="Times New Roman"/>
      <w:sz w:val="20"/>
      <w:lang w:val="en-GB" w:eastAsia="ja-JP"/>
    </w:rPr>
  </w:style>
  <w:style w:type="paragraph" w:styleId="TOC7">
    <w:name w:val="toc 7"/>
    <w:basedOn w:val="TOC6"/>
    <w:next w:val="a0"/>
    <w:uiPriority w:val="39"/>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宋体"/>
      <w:sz w:val="22"/>
      <w:lang w:val="en-GB" w:eastAsia="ja-JP"/>
    </w:rPr>
  </w:style>
  <w:style w:type="paragraph" w:styleId="22">
    <w:name w:val="List Number 2"/>
    <w:basedOn w:val="a"/>
    <w:qFormat/>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val="en-GB" w:eastAsia="ja-JP" w:bidi="ar-SA"/>
    </w:rPr>
  </w:style>
  <w:style w:type="paragraph" w:styleId="a">
    <w:name w:val="List Number"/>
    <w:basedOn w:val="a0"/>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4"/>
  </w:style>
  <w:style w:type="paragraph" w:styleId="a6">
    <w:name w:val="caption"/>
    <w:basedOn w:val="a0"/>
    <w:next w:val="a0"/>
    <w:link w:val="a7"/>
    <w:uiPriority w:val="35"/>
    <w:unhideWhenUsed/>
    <w:qFormat/>
    <w:rPr>
      <w:b/>
      <w:bCs/>
      <w:sz w:val="20"/>
    </w:rPr>
  </w:style>
  <w:style w:type="paragraph" w:styleId="a8">
    <w:name w:val="Document Map"/>
    <w:basedOn w:val="a0"/>
    <w:semiHidden/>
    <w:rPr>
      <w:rFonts w:ascii="Tahoma" w:hAnsi="Tahoma" w:cs="Tahoma"/>
      <w:sz w:val="16"/>
      <w:szCs w:val="16"/>
    </w:rPr>
  </w:style>
  <w:style w:type="paragraph" w:styleId="a9">
    <w:name w:val="annotation text"/>
    <w:basedOn w:val="a0"/>
    <w:link w:val="aa"/>
    <w:uiPriority w:val="99"/>
    <w:qFormat/>
  </w:style>
  <w:style w:type="paragraph" w:styleId="ab">
    <w:name w:val="Body Text"/>
    <w:basedOn w:val="a0"/>
    <w:link w:val="ac"/>
    <w:qFormat/>
    <w:pPr>
      <w:spacing w:after="120"/>
    </w:pPr>
  </w:style>
  <w:style w:type="paragraph" w:styleId="ad">
    <w:name w:val="Plain Text"/>
    <w:basedOn w:val="a0"/>
    <w:link w:val="ae"/>
    <w:uiPriority w:val="99"/>
    <w:qFormat/>
    <w:pPr>
      <w:overflowPunct/>
      <w:autoSpaceDE/>
      <w:autoSpaceDN/>
      <w:adjustRightInd/>
      <w:textAlignment w:val="auto"/>
    </w:pPr>
    <w:rPr>
      <w:rFonts w:ascii="Courier New" w:hAnsi="Courier New"/>
      <w:lang w:val="nb-NO" w:eastAsia="en-US"/>
    </w:rPr>
  </w:style>
  <w:style w:type="paragraph" w:styleId="51">
    <w:name w:val="List Bullet 5"/>
    <w:basedOn w:val="41"/>
    <w:pPr>
      <w:ind w:left="1702"/>
    </w:pPr>
  </w:style>
  <w:style w:type="paragraph" w:styleId="TOC8">
    <w:name w:val="toc 8"/>
    <w:basedOn w:val="TOC1"/>
    <w:next w:val="a0"/>
    <w:uiPriority w:val="39"/>
    <w:qFormat/>
    <w:pPr>
      <w:spacing w:before="180"/>
      <w:ind w:left="2693" w:hanging="2693"/>
    </w:pPr>
    <w:rPr>
      <w:b/>
    </w:rPr>
  </w:style>
  <w:style w:type="paragraph" w:styleId="af">
    <w:name w:val="Balloon Text"/>
    <w:basedOn w:val="a0"/>
    <w:link w:val="af0"/>
    <w:qFormat/>
    <w:pPr>
      <w:spacing w:after="0"/>
    </w:pPr>
    <w:rPr>
      <w:rFonts w:ascii="Tahoma" w:hAnsi="Tahoma" w:cs="Tahoma"/>
      <w:sz w:val="16"/>
      <w:szCs w:val="16"/>
    </w:rPr>
  </w:style>
  <w:style w:type="paragraph" w:styleId="af1">
    <w:name w:val="footer"/>
    <w:basedOn w:val="a0"/>
    <w:link w:val="af2"/>
    <w:qFormat/>
    <w:pPr>
      <w:tabs>
        <w:tab w:val="center" w:pos="4153"/>
        <w:tab w:val="right" w:pos="8306"/>
      </w:tabs>
    </w:pPr>
  </w:style>
  <w:style w:type="paragraph" w:styleId="af3">
    <w:name w:val="header"/>
    <w:basedOn w:val="a0"/>
    <w:link w:val="af4"/>
    <w:qFormat/>
    <w:pPr>
      <w:tabs>
        <w:tab w:val="center" w:pos="4153"/>
        <w:tab w:val="right" w:pos="8306"/>
      </w:tabs>
    </w:pPr>
  </w:style>
  <w:style w:type="paragraph" w:styleId="af5">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f6">
    <w:name w:val="footnote text"/>
    <w:basedOn w:val="a0"/>
    <w:link w:val="af7"/>
    <w:qFormat/>
    <w:pPr>
      <w:keepLines/>
      <w:spacing w:after="0" w:line="240" w:lineRule="auto"/>
      <w:ind w:left="454" w:hanging="454"/>
      <w:jc w:val="left"/>
    </w:pPr>
    <w:rPr>
      <w:rFonts w:eastAsia="Times New Roman"/>
      <w:sz w:val="16"/>
      <w:lang w:val="en-GB" w:eastAsia="ja-JP"/>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0"/>
    <w:uiPriority w:val="39"/>
    <w:qFormat/>
    <w:pPr>
      <w:ind w:left="1418" w:hanging="1418"/>
    </w:pPr>
  </w:style>
  <w:style w:type="paragraph" w:styleId="af8">
    <w:name w:val="Normal (Web)"/>
    <w:basedOn w:val="a0"/>
    <w:unhideWhenUsed/>
    <w:qFormat/>
    <w:pPr>
      <w:overflowPunct/>
      <w:autoSpaceDE/>
      <w:autoSpaceDN/>
      <w:adjustRightInd/>
      <w:spacing w:before="100" w:beforeAutospacing="1" w:after="100" w:afterAutospacing="1"/>
      <w:textAlignment w:val="auto"/>
    </w:pPr>
    <w:rPr>
      <w:sz w:val="24"/>
      <w:szCs w:val="24"/>
      <w:lang w:eastAsia="en-US"/>
    </w:rPr>
  </w:style>
  <w:style w:type="paragraph" w:styleId="11">
    <w:name w:val="index 1"/>
    <w:basedOn w:val="a0"/>
    <w:next w:val="a0"/>
    <w:qFormat/>
    <w:pPr>
      <w:ind w:left="200" w:hanging="200"/>
    </w:pPr>
  </w:style>
  <w:style w:type="paragraph" w:styleId="24">
    <w:name w:val="index 2"/>
    <w:basedOn w:val="11"/>
    <w:next w:val="a0"/>
    <w:qFormat/>
    <w:pPr>
      <w:keepLines/>
      <w:spacing w:after="0" w:line="240" w:lineRule="auto"/>
      <w:ind w:left="284" w:firstLine="0"/>
      <w:jc w:val="left"/>
    </w:pPr>
    <w:rPr>
      <w:rFonts w:eastAsia="Times New Roman"/>
      <w:sz w:val="20"/>
      <w:lang w:val="en-GB" w:eastAsia="ja-JP"/>
    </w:rPr>
  </w:style>
  <w:style w:type="paragraph" w:styleId="af9">
    <w:name w:val="Title"/>
    <w:basedOn w:val="2"/>
    <w:link w:val="afa"/>
    <w:qFormat/>
    <w:pPr>
      <w:spacing w:after="120"/>
    </w:pPr>
    <w:rPr>
      <w:rFonts w:eastAsia="MS Mincho"/>
      <w:b/>
      <w:sz w:val="24"/>
      <w:lang w:val="de-DE" w:eastAsia="en-US"/>
    </w:rPr>
  </w:style>
  <w:style w:type="paragraph" w:styleId="afb">
    <w:name w:val="annotation subject"/>
    <w:basedOn w:val="a9"/>
    <w:next w:val="a9"/>
    <w:link w:val="afc"/>
    <w:qFormat/>
    <w:rPr>
      <w:b/>
      <w:bCs/>
    </w:rPr>
  </w:style>
  <w:style w:type="table" w:styleId="afd">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mphasis"/>
    <w:basedOn w:val="a1"/>
    <w:uiPriority w:val="20"/>
    <w:qFormat/>
    <w:rPr>
      <w:i/>
      <w:iCs/>
    </w:rPr>
  </w:style>
  <w:style w:type="character" w:styleId="aff">
    <w:name w:val="Hyperlink"/>
    <w:rPr>
      <w:color w:val="0000FF"/>
      <w:u w:val="single"/>
    </w:rPr>
  </w:style>
  <w:style w:type="character" w:styleId="aff0">
    <w:name w:val="annotation reference"/>
    <w:qFormat/>
    <w:rPr>
      <w:sz w:val="16"/>
      <w:szCs w:val="16"/>
    </w:rPr>
  </w:style>
  <w:style w:type="character" w:styleId="aff1">
    <w:name w:val="footnote reference"/>
    <w:basedOn w:val="a1"/>
    <w:qFormat/>
    <w:rPr>
      <w:b/>
      <w:position w:val="6"/>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i/>
      <w:sz w:val="22"/>
      <w:lang w:val="en-GB" w:eastAsia="ja-JP"/>
    </w:rPr>
  </w:style>
  <w:style w:type="paragraph" w:customStyle="1" w:styleId="ZC">
    <w:name w:val="ZC"/>
    <w:pPr>
      <w:overflowPunct w:val="0"/>
      <w:autoSpaceDE w:val="0"/>
      <w:autoSpaceDN w:val="0"/>
      <w:adjustRightInd w:val="0"/>
      <w:spacing w:after="160" w:line="360" w:lineRule="atLeast"/>
      <w:jc w:val="center"/>
      <w:textAlignment w:val="baseline"/>
    </w:pPr>
    <w:rPr>
      <w:rFonts w:ascii="Arial" w:eastAsia="宋体"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宋体"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sz w:val="22"/>
      <w:lang w:val="en-GB" w:eastAsia="ja-JP"/>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qFormat/>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link w:val="EXChar"/>
    <w:qFormat/>
    <w:pPr>
      <w:keepLines/>
      <w:ind w:left="1702" w:hanging="1418"/>
    </w:pPr>
    <w:rPr>
      <w:rFonts w:eastAsia="Times New Roman"/>
      <w:color w:val="000000"/>
    </w:rPr>
  </w:style>
  <w:style w:type="paragraph" w:customStyle="1" w:styleId="FP">
    <w:name w:val="FP"/>
    <w:basedOn w:val="a0"/>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after="160" w:line="180" w:lineRule="exact"/>
      <w:textAlignment w:val="baseline"/>
    </w:pPr>
    <w:rPr>
      <w:rFonts w:ascii="Courier New" w:eastAsia="宋体" w:hAnsi="Courier New"/>
      <w:sz w:val="22"/>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EQ">
    <w:name w:val="EQ"/>
    <w:basedOn w:val="a0"/>
    <w:next w:val="a0"/>
    <w:pPr>
      <w:keepLines/>
      <w:tabs>
        <w:tab w:val="center" w:pos="4536"/>
        <w:tab w:val="right" w:pos="9072"/>
      </w:tabs>
    </w:pPr>
    <w:rPr>
      <w:rFonts w:eastAsia="Times New Roman"/>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qFormat/>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a0"/>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line="259" w:lineRule="auto"/>
      <w:jc w:val="both"/>
    </w:pPr>
    <w:rPr>
      <w:rFonts w:ascii="Arial" w:eastAsia="宋体"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style>
  <w:style w:type="character" w:customStyle="1" w:styleId="ac">
    <w:name w:val="正文文本 字符"/>
    <w:link w:val="ab"/>
    <w:rPr>
      <w:color w:val="000000"/>
      <w:lang w:val="en-GB" w:eastAsia="ja-JP"/>
    </w:rPr>
  </w:style>
  <w:style w:type="character" w:customStyle="1" w:styleId="afa">
    <w:name w:val="标题 字符"/>
    <w:link w:val="af9"/>
    <w:rPr>
      <w:rFonts w:ascii="Arial" w:eastAsia="MS Mincho" w:hAnsi="Arial"/>
      <w:b/>
      <w:sz w:val="24"/>
      <w:lang w:val="de-DE" w:eastAsia="en-US"/>
    </w:rPr>
  </w:style>
  <w:style w:type="paragraph" w:customStyle="1" w:styleId="MediumGrid1-Accent21">
    <w:name w:val="Medium Grid 1 - Accent 21"/>
    <w:basedOn w:val="a0"/>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a0"/>
    <w:next w:val="a0"/>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qFormat/>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eastAsia="宋体"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aff2">
    <w:name w:val="List Paragraph"/>
    <w:basedOn w:val="a0"/>
    <w:link w:val="aff3"/>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aff3">
    <w:name w:val="列表段落 字符"/>
    <w:link w:val="aff2"/>
    <w:uiPriority w:val="34"/>
    <w:qFormat/>
    <w:rPr>
      <w:rFonts w:ascii="Times" w:eastAsia="Batang" w:hAnsi="Times"/>
      <w:szCs w:val="24"/>
      <w:lang w:val="en-GB" w:eastAsia="zh-CN"/>
    </w:rPr>
  </w:style>
  <w:style w:type="character" w:customStyle="1" w:styleId="af2">
    <w:name w:val="页脚 字符"/>
    <w:link w:val="af1"/>
    <w:rPr>
      <w:sz w:val="22"/>
    </w:rPr>
  </w:style>
  <w:style w:type="paragraph" w:customStyle="1" w:styleId="Agreement">
    <w:name w:val="Agreement"/>
    <w:basedOn w:val="a0"/>
    <w:next w:val="a0"/>
    <w:uiPriority w:val="99"/>
    <w:qFormat/>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a7">
    <w:name w:val="题注 字符"/>
    <w:link w:val="a6"/>
    <w:uiPriority w:val="35"/>
    <w:qFormat/>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99"/>
    <w:qFormat/>
    <w:pPr>
      <w:spacing w:after="160" w:line="259" w:lineRule="auto"/>
    </w:pPr>
    <w:rPr>
      <w:rFonts w:eastAsia="宋体"/>
      <w:sz w:val="22"/>
    </w:rPr>
  </w:style>
  <w:style w:type="character" w:customStyle="1" w:styleId="TALCar">
    <w:name w:val="TAL Car"/>
    <w:qFormat/>
    <w:locked/>
    <w:rPr>
      <w:rFonts w:ascii="Arial" w:hAnsi="Arial" w:cs="Arial"/>
      <w:sz w:val="18"/>
      <w:lang w:eastAsia="en-US"/>
    </w:rPr>
  </w:style>
  <w:style w:type="character" w:customStyle="1" w:styleId="src">
    <w:name w:val="src"/>
    <w:basedOn w:val="a1"/>
  </w:style>
  <w:style w:type="character" w:customStyle="1" w:styleId="apple-converted-space">
    <w:name w:val="apple-converted-space"/>
    <w:basedOn w:val="a1"/>
  </w:style>
  <w:style w:type="character" w:customStyle="1" w:styleId="PLChar">
    <w:name w:val="PL Char"/>
    <w:link w:val="PL"/>
    <w:qFormat/>
    <w:rPr>
      <w:rFonts w:ascii="Courier New" w:hAnsi="Courier New"/>
      <w:sz w:val="16"/>
      <w:lang w:val="en-GB" w:eastAsia="ja-JP"/>
    </w:rPr>
  </w:style>
  <w:style w:type="character" w:customStyle="1" w:styleId="aa">
    <w:name w:val="批注文字 字符"/>
    <w:basedOn w:val="a1"/>
    <w:link w:val="a9"/>
    <w:uiPriority w:val="99"/>
    <w:qFormat/>
    <w:rPr>
      <w:sz w:val="22"/>
    </w:rPr>
  </w:style>
  <w:style w:type="character" w:customStyle="1" w:styleId="B5Char">
    <w:name w:val="B5 Char"/>
    <w:link w:val="B5"/>
    <w:qFormat/>
    <w:rPr>
      <w:sz w:val="22"/>
    </w:rPr>
  </w:style>
  <w:style w:type="character" w:customStyle="1" w:styleId="CRCoverPageZchn">
    <w:name w:val="CR Cover Page Zchn"/>
    <w:link w:val="CRCoverPage"/>
    <w:qFormat/>
    <w:locked/>
    <w:rPr>
      <w:rFonts w:ascii="Arial" w:eastAsia="Times New Roman" w:hAnsi="Arial" w:cs="Arial"/>
      <w:lang w:eastAsia="ko-KR"/>
    </w:rPr>
  </w:style>
  <w:style w:type="paragraph" w:customStyle="1" w:styleId="CRCoverPage">
    <w:name w:val="CR Cover Page"/>
    <w:link w:val="CRCoverPageZchn"/>
    <w:qFormat/>
    <w:pPr>
      <w:spacing w:after="120" w:line="259" w:lineRule="auto"/>
    </w:pPr>
    <w:rPr>
      <w:rFonts w:ascii="Arial" w:eastAsia="Times New Roman" w:hAnsi="Arial" w:cs="Arial"/>
      <w:lang w:eastAsia="ko-KR"/>
    </w:rPr>
  </w:style>
  <w:style w:type="character" w:customStyle="1" w:styleId="10">
    <w:name w:val="标题 1 字符"/>
    <w:link w:val="1"/>
    <w:rPr>
      <w:rFonts w:ascii="Arial" w:hAnsi="Arial"/>
      <w:sz w:val="36"/>
      <w:lang w:val="en-GB" w:eastAsia="ja-JP"/>
    </w:rPr>
  </w:style>
  <w:style w:type="character" w:customStyle="1" w:styleId="20">
    <w:name w:val="标题 2 字符"/>
    <w:link w:val="2"/>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character" w:customStyle="1" w:styleId="40">
    <w:name w:val="标题 4 字符"/>
    <w:link w:val="4"/>
    <w:qFormat/>
    <w:locked/>
    <w:rPr>
      <w:rFonts w:ascii="Arial" w:hAnsi="Arial"/>
      <w:sz w:val="24"/>
      <w:lang w:val="en-GB" w:eastAsia="ja-JP"/>
    </w:rPr>
  </w:style>
  <w:style w:type="character" w:customStyle="1" w:styleId="50">
    <w:name w:val="标题 5 字符"/>
    <w:link w:val="5"/>
    <w:qFormat/>
    <w:rPr>
      <w:rFonts w:ascii="Arial" w:hAnsi="Arial"/>
      <w:sz w:val="22"/>
      <w:lang w:val="en-GB" w:eastAsia="ja-JP"/>
    </w:rPr>
  </w:style>
  <w:style w:type="character" w:customStyle="1" w:styleId="60">
    <w:name w:val="标题 6 字符"/>
    <w:link w:val="6"/>
    <w:qFormat/>
    <w:rPr>
      <w:rFonts w:ascii="Arial" w:hAnsi="Arial"/>
      <w:lang w:val="en-GB" w:eastAsia="ja-JP"/>
    </w:rPr>
  </w:style>
  <w:style w:type="character" w:customStyle="1" w:styleId="70">
    <w:name w:val="标题 7 字符"/>
    <w:link w:val="7"/>
    <w:rPr>
      <w:rFonts w:ascii="Arial" w:hAnsi="Arial"/>
      <w:lang w:val="en-GB" w:eastAsia="ja-JP"/>
    </w:rPr>
  </w:style>
  <w:style w:type="character" w:customStyle="1" w:styleId="80">
    <w:name w:val="标题 8 字符"/>
    <w:link w:val="8"/>
    <w:qFormat/>
    <w:rPr>
      <w:rFonts w:ascii="Arial" w:hAnsi="Arial"/>
      <w:sz w:val="36"/>
      <w:lang w:val="en-GB" w:eastAsia="ja-JP"/>
    </w:rPr>
  </w:style>
  <w:style w:type="character" w:customStyle="1" w:styleId="90">
    <w:name w:val="标题 9 字符"/>
    <w:link w:val="9"/>
    <w:qFormat/>
    <w:rPr>
      <w:rFonts w:ascii="Arial" w:hAnsi="Arial"/>
      <w:sz w:val="36"/>
      <w:lang w:val="en-GB" w:eastAsia="ja-JP"/>
    </w:rPr>
  </w:style>
  <w:style w:type="character" w:customStyle="1" w:styleId="af4">
    <w:name w:val="页眉 字符"/>
    <w:link w:val="af3"/>
    <w:qFormat/>
    <w:rPr>
      <w:sz w:val="22"/>
    </w:rPr>
  </w:style>
  <w:style w:type="character" w:customStyle="1" w:styleId="B1Char1">
    <w:name w:val="B1 Char1"/>
    <w:link w:val="B1"/>
    <w:qFormat/>
    <w:rPr>
      <w:sz w:val="22"/>
    </w:rPr>
  </w:style>
  <w:style w:type="character" w:customStyle="1" w:styleId="TFChar">
    <w:name w:val="TF Char"/>
    <w:link w:val="TF"/>
    <w:qFormat/>
    <w:rPr>
      <w:rFonts w:ascii="Arial" w:hAnsi="Arial"/>
      <w:b/>
      <w:sz w:val="22"/>
    </w:rPr>
  </w:style>
  <w:style w:type="character" w:customStyle="1" w:styleId="B3Char2">
    <w:name w:val="B3 Char2"/>
    <w:qFormat/>
    <w:rPr>
      <w:rFonts w:eastAsia="Times New Roman"/>
      <w:lang w:val="en-GB" w:eastAsia="ja-JP"/>
    </w:rPr>
  </w:style>
  <w:style w:type="character" w:customStyle="1" w:styleId="B4Char">
    <w:name w:val="B4 Char"/>
    <w:link w:val="B4"/>
    <w:qFormat/>
    <w:rPr>
      <w:sz w:val="22"/>
    </w:rPr>
  </w:style>
  <w:style w:type="character" w:customStyle="1" w:styleId="af7">
    <w:name w:val="脚注文本 字符"/>
    <w:basedOn w:val="a1"/>
    <w:link w:val="af6"/>
    <w:rPr>
      <w:rFonts w:eastAsia="Times New Roman"/>
      <w:sz w:val="16"/>
      <w:lang w:val="en-GB" w:eastAsia="ja-JP"/>
    </w:rPr>
  </w:style>
  <w:style w:type="paragraph" w:customStyle="1" w:styleId="B6">
    <w:name w:val="B6"/>
    <w:basedOn w:val="B5"/>
    <w:link w:val="B6Char"/>
    <w:qFormat/>
    <w:pPr>
      <w:spacing w:line="240" w:lineRule="auto"/>
      <w:ind w:left="1985"/>
      <w:jc w:val="left"/>
    </w:pPr>
    <w:rPr>
      <w:rFonts w:eastAsia="Times New Roman"/>
      <w:sz w:val="20"/>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spacing w:line="240" w:lineRule="auto"/>
      <w:ind w:left="3119"/>
      <w:jc w:val="left"/>
    </w:pPr>
    <w:rPr>
      <w:rFonts w:eastAsia="Times New Roman"/>
      <w:lang w:val="en-GB" w:eastAsia="ja-JP"/>
    </w:rPr>
  </w:style>
  <w:style w:type="character" w:customStyle="1" w:styleId="B10Char">
    <w:name w:val="B10 Char"/>
    <w:basedOn w:val="B5Char"/>
    <w:link w:val="B10"/>
    <w:rPr>
      <w:rFonts w:eastAsia="Times New Roman"/>
      <w:sz w:val="22"/>
      <w:lang w:val="en-GB" w:eastAsia="ja-JP"/>
    </w:rPr>
  </w:style>
  <w:style w:type="character" w:customStyle="1" w:styleId="EXChar">
    <w:name w:val="EX Char"/>
    <w:link w:val="EX"/>
    <w:qFormat/>
    <w:locked/>
    <w:rPr>
      <w:rFonts w:eastAsia="Times New Roman"/>
      <w:color w:val="000000"/>
      <w:sz w:val="22"/>
    </w:rPr>
  </w:style>
  <w:style w:type="character" w:customStyle="1" w:styleId="af0">
    <w:name w:val="批注框文本 字符"/>
    <w:basedOn w:val="a1"/>
    <w:link w:val="af"/>
    <w:rPr>
      <w:rFonts w:ascii="Tahoma" w:hAnsi="Tahoma" w:cs="Tahoma"/>
      <w:sz w:val="16"/>
      <w:szCs w:val="16"/>
    </w:rPr>
  </w:style>
  <w:style w:type="character" w:customStyle="1" w:styleId="afc">
    <w:name w:val="批注主题 字符"/>
    <w:basedOn w:val="aa"/>
    <w:link w:val="afb"/>
    <w:rPr>
      <w:b/>
      <w:bCs/>
      <w:sz w:val="22"/>
    </w:rPr>
  </w:style>
  <w:style w:type="character" w:customStyle="1" w:styleId="normaltextrun">
    <w:name w:val="normaltextrun"/>
    <w:basedOn w:val="a1"/>
  </w:style>
  <w:style w:type="character" w:customStyle="1" w:styleId="fontstyle01">
    <w:name w:val="fontstyle01"/>
    <w:basedOn w:val="a1"/>
    <w:rPr>
      <w:rFonts w:ascii="TimesNewRomanPSMT" w:eastAsia="TimesNewRomanPSMT" w:hint="eastAsia"/>
      <w:color w:val="000000"/>
      <w:sz w:val="20"/>
      <w:szCs w:val="20"/>
    </w:rPr>
  </w:style>
  <w:style w:type="paragraph" w:customStyle="1" w:styleId="3GPPNormalText">
    <w:name w:val="3GPP Normal Text"/>
    <w:basedOn w:val="ab"/>
    <w:link w:val="3GPPNormalTextChar"/>
    <w:qFormat/>
    <w:pPr>
      <w:overflowPunct/>
      <w:autoSpaceDE/>
      <w:autoSpaceDN/>
      <w:adjustRightInd/>
      <w:spacing w:line="259" w:lineRule="auto"/>
      <w:ind w:hanging="22"/>
      <w:textAlignment w:val="auto"/>
    </w:pPr>
    <w:rPr>
      <w:rFonts w:ascii="Arial" w:eastAsia="MS Mincho" w:hAnsi="Arial"/>
      <w:sz w:val="24"/>
      <w:szCs w:val="24"/>
      <w:lang w:val="en-GB"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e">
    <w:name w:val="纯文本 字符"/>
    <w:basedOn w:val="a1"/>
    <w:link w:val="ad"/>
    <w:uiPriority w:val="99"/>
    <w:rPr>
      <w:rFonts w:ascii="Courier New" w:hAnsi="Courier New"/>
      <w:sz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8420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5</Pages>
  <Words>1757</Words>
  <Characters>10021</Characters>
  <Application>Microsoft Office Word</Application>
  <DocSecurity>0</DocSecurity>
  <Lines>83</Lines>
  <Paragraphs>23</Paragraphs>
  <ScaleCrop>false</ScaleCrop>
  <Company>ETSI/MCC</Company>
  <LinksUpToDate>false</LinksUpToDate>
  <CharactersWithSpaces>11755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 HiSilicon</cp:lastModifiedBy>
  <cp:revision>53</cp:revision>
  <cp:lastPrinted>2019-02-13T01:41:00Z</cp:lastPrinted>
  <dcterms:created xsi:type="dcterms:W3CDTF">2023-10-25T15:40:00Z</dcterms:created>
  <dcterms:modified xsi:type="dcterms:W3CDTF">2023-11-03T09:52:00Z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(3)P/6z02QwvF1Q0MtgE07+Ih7nWCISbV+b/9uSRPi9N+FeIiKob8Hy35oyH8OAFqDhIG0b54mO
sl4u2Sba+5wMxn/GrRv2P3gt5NDjAK2C/5M0oChZLa2ZNy2pNGxC9FADi1s5ShblNqW3alu4
sQ1QejKh9e0tenT4FsoDYu6vL316iPmT64Chv7dHeRcfOtVLOedUO9o5tNB+taI7OOpA9Re5
+CN+h+z5CCqvVh/SvQ</vt:lpwstr>
  </property>
  <property fmtid="{D5CDD505-2E9C-101B-9397-08002B2CF9AE}" pid="4" name="_2015_ms_pID_7253431">
    <vt:lpwstr>amGsqEwekbql0FkwK6doub2SlcY44ttlsNHNaO7krQlYoO9p+ByEdV
7Xz6zUGnaUtUhfkgGmqIpz8jH1UhWI6FWDyrbm+B8+eosDdZFBDtE6ECx7r9KfdlUrOFF5T7
fpYXatuozwE/Yv9/E3BUZwrwiVdfwaneHwG79TeWlMlLr0OoUHtEW+HRQm4ZDwjk3SxXVEvy
aKE0vn0sly8pFOYCa+Oe64ADqtxPC81ROJXM</vt:lpwstr>
  </property>
  <property fmtid="{D5CDD505-2E9C-101B-9397-08002B2CF9AE}" pid="5" name="_2015_ms_pID_7253432">
    <vt:lpwstr>VQ==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1691650759</vt:lpwstr>
  </property>
</Properties>
</file>